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F852A" w14:textId="414A7455" w:rsidR="00744DF1" w:rsidRPr="00C93889" w:rsidRDefault="00CE5CFD" w:rsidP="00FE2983">
      <w:pPr>
        <w:pStyle w:val="Heading2"/>
        <w:rPr>
          <w:lang w:val="en-US"/>
        </w:rPr>
      </w:pPr>
      <w:r w:rsidRPr="00C93889">
        <w:rPr>
          <w:bCs w:val="0"/>
          <w:iCs w:val="0"/>
          <w:lang w:val="en-US"/>
        </w:rPr>
        <mc:AlternateContent>
          <mc:Choice Requires="wps">
            <w:drawing>
              <wp:anchor distT="0" distB="0" distL="114300" distR="114300" simplePos="0" relativeHeight="251684864" behindDoc="0" locked="0" layoutInCell="1" allowOverlap="1" wp14:anchorId="6A1BC7E6" wp14:editId="25DD5504">
                <wp:simplePos x="0" y="0"/>
                <wp:positionH relativeFrom="column">
                  <wp:posOffset>685406</wp:posOffset>
                </wp:positionH>
                <wp:positionV relativeFrom="paragraph">
                  <wp:posOffset>0</wp:posOffset>
                </wp:positionV>
                <wp:extent cx="5485765" cy="1371600"/>
                <wp:effectExtent l="0" t="0" r="0" b="0"/>
                <wp:wrapSquare wrapText="bothSides"/>
                <wp:docPr id="2" name="Text Box 29"/>
                <wp:cNvGraphicFramePr/>
                <a:graphic xmlns:a="http://schemas.openxmlformats.org/drawingml/2006/main">
                  <a:graphicData uri="http://schemas.microsoft.com/office/word/2010/wordprocessingShape">
                    <wps:wsp>
                      <wps:cNvSpPr txBox="1"/>
                      <wps:spPr>
                        <a:xfrm>
                          <a:off x="0" y="0"/>
                          <a:ext cx="5485765" cy="137160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E4FD937" w14:textId="77777777" w:rsidR="004126CB" w:rsidRPr="00FA7D6C" w:rsidRDefault="004126CB" w:rsidP="00CE5CFD">
                            <w:pPr>
                              <w:jc w:val="right"/>
                              <w:rPr>
                                <w:b/>
                                <w:color w:val="69A1C5"/>
                                <w:sz w:val="72"/>
                                <w:szCs w:val="180"/>
                              </w:rPr>
                            </w:pPr>
                            <w:r>
                              <w:rPr>
                                <w:b/>
                                <w:bCs/>
                                <w:color w:val="69A1C5"/>
                                <w:sz w:val="72"/>
                                <w:szCs w:val="180"/>
                                <w:lang w:val="en"/>
                              </w:rPr>
                              <w:t>Half-Yearly Report</w:t>
                            </w:r>
                          </w:p>
                          <w:p w14:paraId="784CD836" w14:textId="0B2F0471" w:rsidR="004126CB" w:rsidRPr="00FA7D6C" w:rsidRDefault="004126CB" w:rsidP="00CE5CFD">
                            <w:pPr>
                              <w:jc w:val="right"/>
                              <w:rPr>
                                <w:b/>
                                <w:color w:val="69A1C5"/>
                                <w:sz w:val="72"/>
                                <w:szCs w:val="180"/>
                              </w:rPr>
                            </w:pPr>
                            <w:r>
                              <w:rPr>
                                <w:b/>
                                <w:bCs/>
                                <w:color w:val="69A1C5"/>
                                <w:sz w:val="72"/>
                                <w:szCs w:val="180"/>
                                <w:lang w:val="en"/>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BC7E6" id="_x0000_t202" coordsize="21600,21600" o:spt="202" path="m,l,21600r21600,l21600,xe">
                <v:stroke joinstyle="miter"/>
                <v:path gradientshapeok="t" o:connecttype="rect"/>
              </v:shapetype>
              <v:shape id="Text Box 29" o:spid="_x0000_s1026" type="#_x0000_t202" style="position:absolute;left:0;text-align:left;margin-left:53.95pt;margin-top:0;width:431.95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OdrgIAAKU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" filled="f" stroked="f">
                <v:textbox>
                  <w:txbxContent>
                    <w:p w14:paraId="1E4FD937" w14:textId="77777777" w:rsidR="004126CB" w:rsidRPr="00FA7D6C" w:rsidRDefault="004126CB" w:rsidP="00CE5CFD">
                      <w:pPr>
                        <w:jc w:val="right"/>
                        <w:rPr>
                          <w:b/>
                          <w:color w:val="69A1C5"/>
                          <w:sz w:val="72"/>
                          <w:szCs w:val="180"/>
                        </w:rPr>
                      </w:pPr>
                      <w:r>
                        <w:rPr>
                          <w:b/>
                          <w:bCs/>
                          <w:color w:val="69A1C5"/>
                          <w:sz w:val="72"/>
                          <w:szCs w:val="180"/>
                          <w:lang w:val="en"/>
                        </w:rPr>
                        <w:t>Half-Yearly Report</w:t>
                      </w:r>
                    </w:p>
                    <w:p w14:paraId="784CD836" w14:textId="0B2F0471" w:rsidR="004126CB" w:rsidRPr="00FA7D6C" w:rsidRDefault="004126CB" w:rsidP="00CE5CFD">
                      <w:pPr>
                        <w:jc w:val="right"/>
                        <w:rPr>
                          <w:b/>
                          <w:color w:val="69A1C5"/>
                          <w:sz w:val="72"/>
                          <w:szCs w:val="180"/>
                        </w:rPr>
                      </w:pPr>
                      <w:r>
                        <w:rPr>
                          <w:b/>
                          <w:bCs/>
                          <w:color w:val="69A1C5"/>
                          <w:sz w:val="72"/>
                          <w:szCs w:val="180"/>
                          <w:lang w:val="en"/>
                        </w:rPr>
                        <w:t xml:space="preserve"> 2020</w:t>
                      </w:r>
                    </w:p>
                  </w:txbxContent>
                </v:textbox>
                <w10:wrap type="square"/>
              </v:shape>
            </w:pict>
          </mc:Fallback>
        </mc:AlternateContent>
      </w:r>
      <w:sdt>
        <w:sdtPr>
          <w:rPr>
            <w:lang w:val="en-US"/>
          </w:rPr>
          <w:id w:val="-1054696526"/>
          <w:docPartObj>
            <w:docPartGallery w:val="Cover Pages"/>
            <w:docPartUnique/>
          </w:docPartObj>
        </w:sdtPr>
        <w:sdtEndPr>
          <w:rPr>
            <w:b/>
          </w:rPr>
        </w:sdtEndPr>
        <w:sdtContent>
          <w:r w:rsidRPr="00C93889">
            <w:rPr>
              <w:bCs w:val="0"/>
              <w:iCs w:val="0"/>
              <w:lang w:val="en-US"/>
            </w:rPr>
            <mc:AlternateContent>
              <mc:Choice Requires="wps">
                <w:drawing>
                  <wp:anchor distT="0" distB="0" distL="114300" distR="114300" simplePos="0" relativeHeight="251682816" behindDoc="0" locked="0" layoutInCell="1" allowOverlap="1" wp14:anchorId="70B710F0" wp14:editId="3A11ACA4">
                    <wp:simplePos x="0" y="0"/>
                    <wp:positionH relativeFrom="column">
                      <wp:posOffset>3658235</wp:posOffset>
                    </wp:positionH>
                    <wp:positionV relativeFrom="paragraph">
                      <wp:posOffset>1259840</wp:posOffset>
                    </wp:positionV>
                    <wp:extent cx="2514600" cy="574040"/>
                    <wp:effectExtent l="0" t="0" r="0" b="10160"/>
                    <wp:wrapSquare wrapText="bothSides"/>
                    <wp:docPr id="30" name="Text Box 30"/>
                    <wp:cNvGraphicFramePr/>
                    <a:graphic xmlns:a="http://schemas.openxmlformats.org/drawingml/2006/main">
                      <a:graphicData uri="http://schemas.microsoft.com/office/word/2010/wordprocessingShape">
                        <wps:wsp>
                          <wps:cNvSpPr txBox="1"/>
                          <wps:spPr>
                            <a:xfrm>
                              <a:off x="0" y="0"/>
                              <a:ext cx="2514600" cy="574040"/>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7C54026" w14:textId="184C7136" w:rsidR="004126CB" w:rsidRPr="00A12604" w:rsidRDefault="004126CB" w:rsidP="00D752FF">
                                <w:pPr>
                                  <w:spacing w:before="0" w:after="0"/>
                                  <w:jc w:val="right"/>
                                  <w:rPr>
                                    <w:b/>
                                    <w:color w:val="FFFFFF" w:themeColor="background1"/>
                                  </w:rPr>
                                </w:pPr>
                                <w:r>
                                  <w:rPr>
                                    <w:b/>
                                    <w:bCs/>
                                    <w:color w:val="FFFFFF" w:themeColor="background1"/>
                                    <w:lang w:val="en"/>
                                  </w:rPr>
                                  <w:t>Jan. 1, 2020 – June 30, 2020</w:t>
                                </w:r>
                              </w:p>
                              <w:p w14:paraId="253AC9B3" w14:textId="77777777" w:rsidR="004126CB" w:rsidRPr="00A12604" w:rsidRDefault="004126CB" w:rsidP="00D752FF">
                                <w:pPr>
                                  <w:spacing w:before="0" w:after="0"/>
                                  <w:jc w:val="right"/>
                                  <w:rPr>
                                    <w:b/>
                                    <w:color w:val="FFFFFF" w:themeColor="background1"/>
                                  </w:rPr>
                                </w:pPr>
                                <w:r>
                                  <w:rPr>
                                    <w:b/>
                                    <w:bCs/>
                                    <w:color w:val="FFFFFF" w:themeColor="background1"/>
                                    <w:lang w:val="en"/>
                                  </w:rPr>
                                  <w:t>Respiratorius AB (publ)</w:t>
                                </w:r>
                                <w:r>
                                  <w:rPr>
                                    <w:color w:val="FFFFFF" w:themeColor="background1"/>
                                    <w:lang w:val="en"/>
                                  </w:rPr>
                                  <w:br/>
                                </w:r>
                                <w:r>
                                  <w:rPr>
                                    <w:b/>
                                    <w:bCs/>
                                    <w:color w:val="FFFFFF" w:themeColor="background1"/>
                                    <w:lang w:val="en"/>
                                  </w:rPr>
                                  <w:t>556552-2652</w:t>
                                </w:r>
                              </w:p>
                              <w:p w14:paraId="5B588DF9" w14:textId="77777777" w:rsidR="004126CB" w:rsidRPr="00A12604" w:rsidRDefault="004126CB" w:rsidP="00D752FF">
                                <w:pPr>
                                  <w:spacing w:before="0" w:after="0"/>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710F0" id="Text Box 30" o:spid="_x0000_s1027" type="#_x0000_t202" style="position:absolute;left:0;text-align:left;margin-left:288.05pt;margin-top:99.2pt;width:198pt;height:45.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" filled="f" stroked="f">
                    <v:textbox>
                      <w:txbxContent>
                        <w:p w14:paraId="37C54026" w14:textId="184C7136" w:rsidR="004126CB" w:rsidRPr="00A12604" w:rsidRDefault="004126CB" w:rsidP="00D752FF">
                          <w:pPr>
                            <w:spacing w:before="0" w:after="0"/>
                            <w:jc w:val="right"/>
                            <w:rPr>
                              <w:b/>
                              <w:color w:val="FFFFFF" w:themeColor="background1"/>
                            </w:rPr>
                          </w:pPr>
                          <w:r>
                            <w:rPr>
                              <w:b/>
                              <w:bCs/>
                              <w:color w:val="FFFFFF" w:themeColor="background1"/>
                              <w:lang w:val="en"/>
                            </w:rPr>
                            <w:t>Jan. 1, 2020 – June 30, 2020</w:t>
                          </w:r>
                        </w:p>
                        <w:p w14:paraId="253AC9B3" w14:textId="77777777" w:rsidR="004126CB" w:rsidRPr="00A12604" w:rsidRDefault="004126CB" w:rsidP="00D752FF">
                          <w:pPr>
                            <w:spacing w:before="0" w:after="0"/>
                            <w:jc w:val="right"/>
                            <w:rPr>
                              <w:b/>
                              <w:color w:val="FFFFFF" w:themeColor="background1"/>
                            </w:rPr>
                          </w:pPr>
                          <w:r>
                            <w:rPr>
                              <w:b/>
                              <w:bCs/>
                              <w:color w:val="FFFFFF" w:themeColor="background1"/>
                              <w:lang w:val="en"/>
                            </w:rPr>
                            <w:t>Respiratorius AB (publ)</w:t>
                          </w:r>
                          <w:r>
                            <w:rPr>
                              <w:color w:val="FFFFFF" w:themeColor="background1"/>
                              <w:lang w:val="en"/>
                            </w:rPr>
                            <w:br/>
                          </w:r>
                          <w:r>
                            <w:rPr>
                              <w:b/>
                              <w:bCs/>
                              <w:color w:val="FFFFFF" w:themeColor="background1"/>
                              <w:lang w:val="en"/>
                            </w:rPr>
                            <w:t>556552-2652</w:t>
                          </w:r>
                        </w:p>
                        <w:p w14:paraId="5B588DF9" w14:textId="77777777" w:rsidR="004126CB" w:rsidRPr="00A12604" w:rsidRDefault="004126CB" w:rsidP="00D752FF">
                          <w:pPr>
                            <w:spacing w:before="0" w:after="0"/>
                            <w:jc w:val="right"/>
                            <w:rPr>
                              <w:b/>
                              <w:color w:val="FFFFFF" w:themeColor="background1"/>
                            </w:rPr>
                          </w:pPr>
                        </w:p>
                      </w:txbxContent>
                    </v:textbox>
                    <w10:wrap type="square"/>
                  </v:shape>
                </w:pict>
              </mc:Fallback>
            </mc:AlternateContent>
          </w:r>
          <w:r w:rsidRPr="00C93889">
            <w:rPr>
              <w:bCs w:val="0"/>
              <w:iCs w:val="0"/>
              <w:lang w:val="en-US"/>
            </w:rPr>
            <w:drawing>
              <wp:anchor distT="0" distB="0" distL="114300" distR="114300" simplePos="0" relativeHeight="251680768" behindDoc="1" locked="0" layoutInCell="1" allowOverlap="1" wp14:anchorId="5318E751" wp14:editId="7D6F0329">
                <wp:simplePos x="0" y="0"/>
                <wp:positionH relativeFrom="margin">
                  <wp:posOffset>-1143000</wp:posOffset>
                </wp:positionH>
                <wp:positionV relativeFrom="margin">
                  <wp:posOffset>-914400</wp:posOffset>
                </wp:positionV>
                <wp:extent cx="7630600" cy="3999685"/>
                <wp:effectExtent l="0" t="0" r="0" b="0"/>
                <wp:wrapSquare wrapText="bothSides"/>
                <wp:docPr id="72" name="Picture 72" descr="Macintosh HD:Users:Ingela:Desktop:huv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ngela:Desktop:huvu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0600" cy="399968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4E966053" w14:textId="7D009337" w:rsidR="00874841" w:rsidRPr="00C93889" w:rsidRDefault="00874841" w:rsidP="00874841">
      <w:pPr>
        <w:pStyle w:val="Rubriksammanfattningresultat"/>
        <w:rPr>
          <w:lang w:val="en-US"/>
        </w:rPr>
      </w:pPr>
      <w:r w:rsidRPr="00C93889">
        <w:rPr>
          <w:bCs/>
          <w:lang w:val="en-US"/>
        </w:rPr>
        <w:t>SUMMARY OF H1 REPORT 2020 (GROUP)</w:t>
      </w:r>
    </w:p>
    <w:p w14:paraId="61C374E7" w14:textId="77777777" w:rsidR="0077176D" w:rsidRPr="00C93889" w:rsidRDefault="00A74A7F" w:rsidP="00A74A7F">
      <w:pPr>
        <w:rPr>
          <w:rFonts w:eastAsia="Times New Roman" w:cs="Arial"/>
          <w:snapToGrid w:val="0"/>
          <w:lang w:val="en-US"/>
        </w:rPr>
      </w:pPr>
      <w:r w:rsidRPr="00C93889">
        <w:rPr>
          <w:rFonts w:eastAsia="Times New Roman" w:cs="Arial"/>
          <w:snapToGrid w:val="0"/>
          <w:lang w:val="en-US"/>
        </w:rPr>
        <w:t> </w:t>
      </w:r>
    </w:p>
    <w:p w14:paraId="6513F295" w14:textId="1A1CB020" w:rsidR="00DB1EF0" w:rsidRPr="00C93889" w:rsidRDefault="006B172E" w:rsidP="00DB1EF0">
      <w:pPr>
        <w:rPr>
          <w:rFonts w:eastAsia="Times New Roman" w:cs="Arial"/>
          <w:b/>
          <w:snapToGrid w:val="0"/>
          <w:lang w:val="en-US"/>
        </w:rPr>
      </w:pPr>
      <w:r w:rsidRPr="00C93889">
        <w:rPr>
          <w:rFonts w:eastAsia="Times New Roman" w:cs="Arial"/>
          <w:b/>
          <w:bCs/>
          <w:snapToGrid w:val="0"/>
          <w:lang w:val="en-US"/>
        </w:rPr>
        <w:t>First half year 2020 (Jan. 1, 2020 – June 30, 2020)</w:t>
      </w:r>
    </w:p>
    <w:p w14:paraId="494E33B1" w14:textId="77777777" w:rsidR="00DB1EF0" w:rsidRPr="00C93889" w:rsidRDefault="00DB1EF0" w:rsidP="00DB1EF0">
      <w:pPr>
        <w:pStyle w:val="ListParagraph"/>
        <w:numPr>
          <w:ilvl w:val="0"/>
          <w:numId w:val="11"/>
        </w:numPr>
        <w:rPr>
          <w:lang w:val="en-US"/>
        </w:rPr>
      </w:pPr>
      <w:r w:rsidRPr="00C93889">
        <w:rPr>
          <w:lang w:val="en-US"/>
        </w:rPr>
        <w:t>Net sales totaled SEK 0 (0) thousand.</w:t>
      </w:r>
    </w:p>
    <w:p w14:paraId="5821E6EA" w14:textId="41579F46" w:rsidR="00DB1EF0" w:rsidRPr="00C93889" w:rsidRDefault="00DB1EF0" w:rsidP="00DB1EF0">
      <w:pPr>
        <w:pStyle w:val="ListParagraph"/>
        <w:numPr>
          <w:ilvl w:val="0"/>
          <w:numId w:val="11"/>
        </w:numPr>
        <w:rPr>
          <w:lang w:val="en-US"/>
        </w:rPr>
      </w:pPr>
      <w:r w:rsidRPr="00C93889">
        <w:rPr>
          <w:lang w:val="en-US"/>
        </w:rPr>
        <w:t>Loss after financial items was SEK 3,956 (loss: 2,857) thousand.</w:t>
      </w:r>
    </w:p>
    <w:p w14:paraId="27A48224" w14:textId="6B60B6DD" w:rsidR="00DB1EF0" w:rsidRPr="00C93889" w:rsidRDefault="00DB1EF0" w:rsidP="00DB1EF0">
      <w:pPr>
        <w:pStyle w:val="ListParagraph"/>
        <w:numPr>
          <w:ilvl w:val="0"/>
          <w:numId w:val="11"/>
        </w:numPr>
        <w:rPr>
          <w:lang w:val="en-US"/>
        </w:rPr>
      </w:pPr>
      <w:r w:rsidRPr="00C93889">
        <w:rPr>
          <w:lang w:val="en-US"/>
        </w:rPr>
        <w:t>Earnings per share</w:t>
      </w:r>
      <w:r w:rsidRPr="00C93889">
        <w:rPr>
          <w:rStyle w:val="FootnoteReference"/>
          <w:lang w:val="en-US"/>
        </w:rPr>
        <w:footnoteReference w:id="1"/>
      </w:r>
      <w:r w:rsidRPr="00C93889">
        <w:rPr>
          <w:lang w:val="en-US"/>
        </w:rPr>
        <w:t xml:space="preserve"> totaled SEK -0.03 (-0.02).</w:t>
      </w:r>
    </w:p>
    <w:p w14:paraId="682A78C8" w14:textId="333F8042" w:rsidR="00874841" w:rsidRPr="00C93889" w:rsidRDefault="00874841" w:rsidP="00DB1EF0">
      <w:pPr>
        <w:pStyle w:val="ListParagraph"/>
        <w:numPr>
          <w:ilvl w:val="0"/>
          <w:numId w:val="11"/>
        </w:numPr>
        <w:rPr>
          <w:lang w:val="en-US"/>
        </w:rPr>
      </w:pPr>
      <w:r w:rsidRPr="00C93889">
        <w:rPr>
          <w:lang w:val="en-US"/>
        </w:rPr>
        <w:t>The equity ratio</w:t>
      </w:r>
      <w:r w:rsidRPr="00C93889">
        <w:rPr>
          <w:rStyle w:val="FootnoteReference"/>
          <w:lang w:val="en-US"/>
        </w:rPr>
        <w:footnoteReference w:id="2"/>
      </w:r>
      <w:r w:rsidRPr="00C93889">
        <w:rPr>
          <w:lang w:val="en-US"/>
        </w:rPr>
        <w:t xml:space="preserve"> as of June 30, 2020 was 62.2% (91.3).</w:t>
      </w:r>
    </w:p>
    <w:p w14:paraId="55D4C574" w14:textId="77777777" w:rsidR="00874841" w:rsidRPr="00C93889" w:rsidRDefault="00874841" w:rsidP="00874841">
      <w:pPr>
        <w:rPr>
          <w:rFonts w:eastAsia="Times New Roman" w:cs="Arial"/>
          <w:b/>
          <w:snapToGrid w:val="0"/>
          <w:lang w:val="en-US"/>
        </w:rPr>
      </w:pPr>
    </w:p>
    <w:p w14:paraId="607017D3" w14:textId="3577C920" w:rsidR="00874841" w:rsidRPr="00C93889" w:rsidRDefault="00874841" w:rsidP="00874841">
      <w:pPr>
        <w:rPr>
          <w:rFonts w:eastAsia="Times New Roman" w:cs="Arial"/>
          <w:b/>
          <w:snapToGrid w:val="0"/>
          <w:lang w:val="en-US"/>
        </w:rPr>
      </w:pPr>
      <w:r w:rsidRPr="00C93889">
        <w:rPr>
          <w:rFonts w:eastAsia="Times New Roman" w:cs="Arial"/>
          <w:b/>
          <w:bCs/>
          <w:snapToGrid w:val="0"/>
          <w:lang w:val="en-US"/>
        </w:rPr>
        <w:t>Second quarter (April 1, 2020 – June 30, 2020)</w:t>
      </w:r>
    </w:p>
    <w:p w14:paraId="474EDBA9" w14:textId="77777777" w:rsidR="00874841" w:rsidRPr="00C93889" w:rsidRDefault="00874841" w:rsidP="00874841">
      <w:pPr>
        <w:pStyle w:val="ListParagraph"/>
        <w:numPr>
          <w:ilvl w:val="0"/>
          <w:numId w:val="11"/>
        </w:numPr>
        <w:rPr>
          <w:lang w:val="en-US"/>
        </w:rPr>
      </w:pPr>
      <w:r w:rsidRPr="00C93889">
        <w:rPr>
          <w:lang w:val="en-US"/>
        </w:rPr>
        <w:t>Net sales totaled SEK 0 (0) thousand.</w:t>
      </w:r>
    </w:p>
    <w:p w14:paraId="374DAC5A" w14:textId="7BD62CDA" w:rsidR="00874841" w:rsidRPr="00C93889" w:rsidRDefault="00874841" w:rsidP="00874841">
      <w:pPr>
        <w:pStyle w:val="ListParagraph"/>
        <w:numPr>
          <w:ilvl w:val="0"/>
          <w:numId w:val="11"/>
        </w:numPr>
        <w:rPr>
          <w:lang w:val="en-US"/>
        </w:rPr>
      </w:pPr>
      <w:r w:rsidRPr="00C93889">
        <w:rPr>
          <w:lang w:val="en-US"/>
        </w:rPr>
        <w:t>Loss after financial items was SEK 2,056 (loss: 1,311) thousand.</w:t>
      </w:r>
    </w:p>
    <w:p w14:paraId="39D9B6E3" w14:textId="6607E7BE" w:rsidR="00874841" w:rsidRPr="00C93889" w:rsidRDefault="00874841" w:rsidP="00874841">
      <w:pPr>
        <w:pStyle w:val="ListParagraph"/>
        <w:numPr>
          <w:ilvl w:val="0"/>
          <w:numId w:val="11"/>
        </w:numPr>
        <w:rPr>
          <w:lang w:val="en-US"/>
        </w:rPr>
      </w:pPr>
      <w:r w:rsidRPr="00C93889">
        <w:rPr>
          <w:lang w:val="en-US"/>
        </w:rPr>
        <w:t>Earnings per share</w:t>
      </w:r>
      <w:r w:rsidRPr="00C93889">
        <w:rPr>
          <w:rStyle w:val="FootnoteReference"/>
          <w:lang w:val="en-US"/>
        </w:rPr>
        <w:t>1</w:t>
      </w:r>
      <w:r w:rsidRPr="00C93889">
        <w:rPr>
          <w:lang w:val="en-US"/>
        </w:rPr>
        <w:t xml:space="preserve"> totaled SEK -0.01 (-0.01).</w:t>
      </w:r>
    </w:p>
    <w:p w14:paraId="31548583" w14:textId="77777777" w:rsidR="00874841" w:rsidRPr="00C93889" w:rsidRDefault="00874841" w:rsidP="00874841">
      <w:pPr>
        <w:rPr>
          <w:lang w:val="en-US"/>
        </w:rPr>
      </w:pPr>
    </w:p>
    <w:p w14:paraId="1575930D" w14:textId="77777777" w:rsidR="00F76371" w:rsidRPr="00C93889" w:rsidRDefault="00F76371" w:rsidP="00F76371">
      <w:pPr>
        <w:rPr>
          <w:rFonts w:eastAsia="Times New Roman" w:cs="Arial"/>
          <w:b/>
          <w:snapToGrid w:val="0"/>
          <w:lang w:val="en-US"/>
        </w:rPr>
      </w:pPr>
    </w:p>
    <w:p w14:paraId="37AC2DF0" w14:textId="4F6B91BD" w:rsidR="001D0BAF" w:rsidRPr="00C93889" w:rsidRDefault="001D0BAF" w:rsidP="001D0BAF">
      <w:pPr>
        <w:shd w:val="clear" w:color="auto" w:fill="404040"/>
        <w:spacing w:line="360" w:lineRule="auto"/>
        <w:rPr>
          <w:color w:val="FFFFFF" w:themeColor="background1"/>
          <w:lang w:val="en-US"/>
        </w:rPr>
      </w:pPr>
      <w:r w:rsidRPr="00C93889">
        <w:rPr>
          <w:color w:val="FFFFFF" w:themeColor="background1"/>
          <w:lang w:val="en-US"/>
        </w:rPr>
        <w:t>SIGNIFICANT EVENTS DURING THE SECOND QUARTER OF 2020</w:t>
      </w:r>
    </w:p>
    <w:p w14:paraId="17DD4AD6" w14:textId="23B22BC3" w:rsidR="00D91C79" w:rsidRPr="00C93889" w:rsidRDefault="00DF6DEC" w:rsidP="00D31AD3">
      <w:pPr>
        <w:rPr>
          <w:lang w:val="en-US"/>
        </w:rPr>
      </w:pPr>
      <w:r w:rsidRPr="00C93889">
        <w:rPr>
          <w:lang w:val="en-US"/>
        </w:rPr>
        <w:t>At the beginning of the second quarter the Board of Directors for Respiratorius resolved to propose that the Annual General Meeting should resolve on a preferential rights issue for units consisting of newly issued shares and warrants. Full subscription of the rights issue will raise around SEK 25.1 million before issue expenses for the Company and if all warrants are exercised, an additional SEK 18.9-25.1 million before issue expenses will be raised.</w:t>
      </w:r>
    </w:p>
    <w:p w14:paraId="7EABE5BA" w14:textId="33F40EF0" w:rsidR="004B3F2B" w:rsidRPr="00C93889" w:rsidRDefault="00D91C79" w:rsidP="004B3F2B">
      <w:pPr>
        <w:rPr>
          <w:lang w:val="en-US"/>
        </w:rPr>
      </w:pPr>
      <w:r w:rsidRPr="00C93889">
        <w:rPr>
          <w:lang w:val="en-US"/>
        </w:rPr>
        <w:t>The rights issue, which closed on June 16, was subscribed for at a rate of about 214 percent</w:t>
      </w:r>
      <w:r w:rsidR="004126CB" w:rsidRPr="00C93889">
        <w:rPr>
          <w:lang w:val="en-US"/>
        </w:rPr>
        <w:t>,</w:t>
      </w:r>
      <w:r w:rsidRPr="00C93889">
        <w:rPr>
          <w:lang w:val="en-US"/>
        </w:rPr>
        <w:t xml:space="preserve"> thereby rais</w:t>
      </w:r>
      <w:r w:rsidR="004126CB" w:rsidRPr="00C93889">
        <w:rPr>
          <w:lang w:val="en-US"/>
        </w:rPr>
        <w:t>ing</w:t>
      </w:r>
      <w:r w:rsidRPr="00C93889">
        <w:rPr>
          <w:lang w:val="en-US"/>
        </w:rPr>
        <w:t xml:space="preserve"> a total of SEK 25.1 million for Respiratorius before deductions for issue expenses. Upon full exercise of all 2020/2021 warrants in the Rights Issue, an additional capital injection of about SEK 19-25 million before issue expenses may be raised for the Company.</w:t>
      </w:r>
    </w:p>
    <w:p w14:paraId="631406B3" w14:textId="77777777" w:rsidR="00D31AD3" w:rsidRPr="00C93889" w:rsidRDefault="00D31AD3" w:rsidP="006B53F1">
      <w:pPr>
        <w:rPr>
          <w:lang w:val="en-US"/>
        </w:rPr>
      </w:pPr>
    </w:p>
    <w:p w14:paraId="6829EE91" w14:textId="77777777" w:rsidR="005D32E0" w:rsidRPr="00C93889" w:rsidRDefault="005D32E0" w:rsidP="005D32E0">
      <w:pPr>
        <w:rPr>
          <w:lang w:val="en-US"/>
        </w:rPr>
      </w:pPr>
    </w:p>
    <w:p w14:paraId="7292B219" w14:textId="5D7B8927" w:rsidR="00C02C79" w:rsidRPr="00C93889" w:rsidRDefault="00C02C79">
      <w:pPr>
        <w:spacing w:before="0" w:after="0"/>
        <w:jc w:val="left"/>
        <w:rPr>
          <w:rFonts w:eastAsiaTheme="majorEastAsia" w:cstheme="majorBidi"/>
          <w:color w:val="0084AD"/>
          <w:sz w:val="96"/>
          <w:szCs w:val="96"/>
          <w:highlight w:val="yellow"/>
          <w:lang w:val="en-US"/>
        </w:rPr>
      </w:pPr>
    </w:p>
    <w:p w14:paraId="3CF00C0F" w14:textId="7422A719" w:rsidR="007947A4" w:rsidRPr="00C93889" w:rsidRDefault="007947A4" w:rsidP="00A505C5">
      <w:pPr>
        <w:pStyle w:val="Heading1"/>
        <w:rPr>
          <w:lang w:val="en-US"/>
        </w:rPr>
      </w:pPr>
      <w:r w:rsidRPr="00C93889">
        <w:rPr>
          <w:lang w:val="en-US"/>
        </w:rPr>
        <w:t>Comments by the CEO</w:t>
      </w:r>
    </w:p>
    <w:p w14:paraId="600B82A0" w14:textId="77777777" w:rsidR="007947A4" w:rsidRPr="00C93889" w:rsidRDefault="007947A4" w:rsidP="007947A4">
      <w:pPr>
        <w:rPr>
          <w:lang w:val="en-US"/>
        </w:rPr>
      </w:pPr>
    </w:p>
    <w:p w14:paraId="349F1289" w14:textId="77777777" w:rsidR="007947A4" w:rsidRPr="00C93889" w:rsidRDefault="007947A4" w:rsidP="007947A4">
      <w:pPr>
        <w:rPr>
          <w:lang w:val="en-US"/>
        </w:rPr>
      </w:pPr>
      <w:r w:rsidRPr="00C93889">
        <w:rPr>
          <w:lang w:val="en-US"/>
        </w:rPr>
        <w:drawing>
          <wp:inline distT="0" distB="0" distL="0" distR="0" wp14:anchorId="7CFDFA36" wp14:editId="3674D36B">
            <wp:extent cx="6514905" cy="83525"/>
            <wp:effectExtent l="0" t="0" r="0" b="0"/>
            <wp:docPr id="1" name="Picture 73" descr="Macintosh HD:Users:Ingela:Desktop:li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ngela:Desktop:linj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4905" cy="83525"/>
                    </a:xfrm>
                    <a:prstGeom prst="rect">
                      <a:avLst/>
                    </a:prstGeom>
                    <a:noFill/>
                    <a:ln>
                      <a:noFill/>
                    </a:ln>
                  </pic:spPr>
                </pic:pic>
              </a:graphicData>
            </a:graphic>
          </wp:inline>
        </w:drawing>
      </w:r>
    </w:p>
    <w:p w14:paraId="5596E683" w14:textId="77777777" w:rsidR="007947A4" w:rsidRPr="00C93889" w:rsidRDefault="007947A4" w:rsidP="007947A4">
      <w:pPr>
        <w:rPr>
          <w:lang w:val="en-US"/>
        </w:rPr>
      </w:pPr>
    </w:p>
    <w:p w14:paraId="19161A24" w14:textId="77777777" w:rsidR="007947A4" w:rsidRPr="00C93889" w:rsidRDefault="007947A4" w:rsidP="007947A4">
      <w:pPr>
        <w:spacing w:before="120" w:after="120"/>
        <w:rPr>
          <w:lang w:val="en-US"/>
        </w:rPr>
      </w:pPr>
    </w:p>
    <w:p w14:paraId="7FF595CA" w14:textId="0F625CD1" w:rsidR="007947A4" w:rsidRPr="00C93889" w:rsidRDefault="00E477DE" w:rsidP="007947A4">
      <w:pPr>
        <w:spacing w:after="120" w:line="276" w:lineRule="auto"/>
        <w:rPr>
          <w:lang w:val="en-US"/>
        </w:rPr>
      </w:pPr>
      <w:r w:rsidRPr="00C93889">
        <w:rPr>
          <w:lang w:val="en-US"/>
        </w:rPr>
        <w:t>The first half of 2020 has been far from a typical six-month period because of the pandemic, which has resulted in great sacrifices and losses for individuals, private businesses and society at large. Despite the unusual circumstances, business at the Company has essentially progressed according to plan, largely thanks to the analytical and strategic efforts carried out earlier this year to ensure continued development and funding for the Company. This effort resulted in an initial bridge loan</w:t>
      </w:r>
      <w:r w:rsidR="004126CB" w:rsidRPr="00C93889">
        <w:rPr>
          <w:lang w:val="en-US"/>
        </w:rPr>
        <w:t xml:space="preserve"> in the first quarter,</w:t>
      </w:r>
      <w:r w:rsidRPr="00C93889">
        <w:rPr>
          <w:lang w:val="en-US"/>
        </w:rPr>
        <w:t xml:space="preserve"> </w:t>
      </w:r>
      <w:r w:rsidR="004126CB" w:rsidRPr="00C93889">
        <w:rPr>
          <w:lang w:val="en-US"/>
        </w:rPr>
        <w:t xml:space="preserve">followed by </w:t>
      </w:r>
      <w:r w:rsidRPr="00C93889">
        <w:rPr>
          <w:lang w:val="en-US"/>
        </w:rPr>
        <w:t xml:space="preserve">a highly successful effort to raise capital </w:t>
      </w:r>
      <w:r w:rsidR="004126CB" w:rsidRPr="00C93889">
        <w:rPr>
          <w:lang w:val="en-US"/>
        </w:rPr>
        <w:t>in the second quarter</w:t>
      </w:r>
      <w:r w:rsidRPr="00C93889">
        <w:rPr>
          <w:lang w:val="en-US"/>
        </w:rPr>
        <w:t xml:space="preserve">, with a 214 percent subscription rate. </w:t>
      </w:r>
    </w:p>
    <w:p w14:paraId="73F8DEC9" w14:textId="4E2DE67F" w:rsidR="007947A4" w:rsidRPr="00C93889" w:rsidRDefault="007947A4" w:rsidP="007947A4">
      <w:pPr>
        <w:spacing w:after="120" w:line="276" w:lineRule="auto"/>
        <w:rPr>
          <w:lang w:val="en-US"/>
        </w:rPr>
      </w:pPr>
      <w:r w:rsidRPr="00C93889">
        <w:rPr>
          <w:lang w:val="en-US"/>
        </w:rPr>
        <w:t xml:space="preserve">The exit process for VAL001 is continuing according to our plan and from the list of some 20 interested parties, a few have emerged as more interested in the project </w:t>
      </w:r>
      <w:r w:rsidR="004126CB" w:rsidRPr="00C93889">
        <w:rPr>
          <w:lang w:val="en-US"/>
        </w:rPr>
        <w:t xml:space="preserve">and more attractive to us </w:t>
      </w:r>
      <w:r w:rsidRPr="00C93889">
        <w:rPr>
          <w:lang w:val="en-US"/>
        </w:rPr>
        <w:t xml:space="preserve">than others on the list. Preparations prior to the start of </w:t>
      </w:r>
      <w:r w:rsidR="004126CB" w:rsidRPr="00C93889">
        <w:rPr>
          <w:lang w:val="en-US"/>
        </w:rPr>
        <w:t>p</w:t>
      </w:r>
      <w:r w:rsidRPr="00C93889">
        <w:rPr>
          <w:lang w:val="en-US"/>
        </w:rPr>
        <w:t xml:space="preserve">hase III clinical trials for VAL001 are proceeding according to plan, with completion of the study drug, PK study and final study design prior to regulatory approval. The overarching objective is to initiate the </w:t>
      </w:r>
      <w:r w:rsidR="004126CB" w:rsidRPr="00C93889">
        <w:rPr>
          <w:lang w:val="en-US"/>
        </w:rPr>
        <w:t>p</w:t>
      </w:r>
      <w:r w:rsidRPr="00C93889">
        <w:rPr>
          <w:lang w:val="en-US"/>
        </w:rPr>
        <w:t xml:space="preserve">hase III study as soon as possible in collaboration with a partner. </w:t>
      </w:r>
    </w:p>
    <w:p w14:paraId="2D87BFFA" w14:textId="7F7E4ED9" w:rsidR="007947A4" w:rsidRPr="00C93889" w:rsidRDefault="004126CB" w:rsidP="007947A4">
      <w:pPr>
        <w:spacing w:after="120" w:line="276" w:lineRule="auto"/>
        <w:rPr>
          <w:lang w:val="en-US"/>
        </w:rPr>
      </w:pPr>
      <w:r w:rsidRPr="00C93889">
        <w:rPr>
          <w:lang w:val="en-US"/>
        </w:rPr>
        <w:t xml:space="preserve">Work on </w:t>
      </w:r>
      <w:r w:rsidR="007947A4" w:rsidRPr="00C93889">
        <w:rPr>
          <w:lang w:val="en-US"/>
        </w:rPr>
        <w:t>the RESP9000 project, a new medication for effective treatment of COPD and severe asthma, is proceeding according to our plan. The sub-project to ensure an optimal formulation for inhalation and production before initiating a toxicology and clinical study program is underway. Preparations have begun for a scientific advisory meeting with a regulatory authority with the aim of confirming the content of the preclinical data package for approval of the clinical program.</w:t>
      </w:r>
    </w:p>
    <w:p w14:paraId="4BDCB682" w14:textId="7F4EF4E8" w:rsidR="007947A4" w:rsidRPr="00C93889" w:rsidRDefault="00931A99" w:rsidP="007947A4">
      <w:pPr>
        <w:spacing w:after="120" w:line="276" w:lineRule="auto"/>
        <w:rPr>
          <w:lang w:val="en-US"/>
        </w:rPr>
      </w:pPr>
      <w:r w:rsidRPr="00C93889">
        <w:rPr>
          <w:lang w:val="en-US"/>
        </w:rPr>
        <w:t>The first half of 2020 has entailed good growth in the projects and we are now strong with secured continued funding. We would therefore like to thank our current and new shareholders for the trust and confidence you have shown through our successful rights issue.</w:t>
      </w:r>
    </w:p>
    <w:p w14:paraId="6D526726" w14:textId="77777777" w:rsidR="007947A4" w:rsidRPr="00C93889" w:rsidRDefault="007947A4" w:rsidP="007947A4">
      <w:pPr>
        <w:spacing w:after="120" w:line="276" w:lineRule="auto"/>
        <w:rPr>
          <w:lang w:val="en-US"/>
        </w:rPr>
      </w:pPr>
    </w:p>
    <w:p w14:paraId="0D4C196A" w14:textId="77777777" w:rsidR="007947A4" w:rsidRPr="00C93889" w:rsidRDefault="007947A4" w:rsidP="007947A4">
      <w:pPr>
        <w:rPr>
          <w:lang w:val="en-US"/>
        </w:rPr>
      </w:pPr>
    </w:p>
    <w:p w14:paraId="3B77ADAE" w14:textId="77777777" w:rsidR="007947A4" w:rsidRPr="00C93889" w:rsidRDefault="007947A4" w:rsidP="007947A4">
      <w:pPr>
        <w:rPr>
          <w:lang w:val="en-US"/>
        </w:rPr>
      </w:pPr>
    </w:p>
    <w:p w14:paraId="794ED28F" w14:textId="77777777" w:rsidR="007947A4" w:rsidRPr="00C93889" w:rsidRDefault="007947A4" w:rsidP="007947A4">
      <w:pPr>
        <w:rPr>
          <w:lang w:val="en-US"/>
        </w:rPr>
      </w:pPr>
      <w:r w:rsidRPr="00C93889">
        <w:rPr>
          <w:lang w:val="en-US"/>
        </w:rPr>
        <w:drawing>
          <wp:inline distT="0" distB="0" distL="0" distR="0" wp14:anchorId="3ADF75A1" wp14:editId="29B07F73">
            <wp:extent cx="1308735" cy="867271"/>
            <wp:effectExtent l="0" t="0" r="0" b="0"/>
            <wp:docPr id="5" name="Bildobjekt 5"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ritning&#10;&#10;Automatiskt genererad beskrivning"/>
                    <pic:cNvPicPr/>
                  </pic:nvPicPr>
                  <pic:blipFill>
                    <a:blip r:embed="rId13"/>
                    <a:stretch>
                      <a:fillRect/>
                    </a:stretch>
                  </pic:blipFill>
                  <pic:spPr>
                    <a:xfrm>
                      <a:off x="0" y="0"/>
                      <a:ext cx="1325653" cy="878482"/>
                    </a:xfrm>
                    <a:prstGeom prst="rect">
                      <a:avLst/>
                    </a:prstGeom>
                  </pic:spPr>
                </pic:pic>
              </a:graphicData>
            </a:graphic>
          </wp:inline>
        </w:drawing>
      </w:r>
    </w:p>
    <w:p w14:paraId="5FF0BCCC" w14:textId="77777777" w:rsidR="007947A4" w:rsidRPr="00C93889" w:rsidRDefault="007947A4" w:rsidP="007947A4">
      <w:pPr>
        <w:rPr>
          <w:lang w:val="en-US"/>
        </w:rPr>
      </w:pPr>
      <w:r w:rsidRPr="00C93889">
        <w:rPr>
          <w:lang w:val="en-US"/>
        </w:rPr>
        <w:t>Johan Drott</w:t>
      </w:r>
    </w:p>
    <w:p w14:paraId="3187B9E6" w14:textId="77777777" w:rsidR="007947A4" w:rsidRPr="00C93889" w:rsidRDefault="007947A4" w:rsidP="007947A4">
      <w:pPr>
        <w:rPr>
          <w:lang w:val="en-US"/>
        </w:rPr>
      </w:pPr>
      <w:r w:rsidRPr="00C93889">
        <w:rPr>
          <w:lang w:val="en-US"/>
        </w:rPr>
        <w:t>CEO, Respiratorius AB (publ)</w:t>
      </w:r>
    </w:p>
    <w:p w14:paraId="3EF37396" w14:textId="77777777" w:rsidR="007947A4" w:rsidRPr="00C93889" w:rsidRDefault="007947A4" w:rsidP="007947A4">
      <w:pPr>
        <w:pStyle w:val="Heading1"/>
        <w:rPr>
          <w:lang w:val="en-US"/>
        </w:rPr>
      </w:pPr>
      <w:r w:rsidRPr="00C93889">
        <w:rPr>
          <w:lang w:val="en-US"/>
        </w:rPr>
        <w:br w:type="page"/>
      </w:r>
      <w:r w:rsidRPr="00C93889">
        <w:rPr>
          <w:lang w:val="en-US"/>
        </w:rPr>
        <w:lastRenderedPageBreak/>
        <w:t>Respiratorius</w:t>
      </w:r>
    </w:p>
    <w:p w14:paraId="1CA622D4" w14:textId="77777777" w:rsidR="007947A4" w:rsidRPr="00C93889" w:rsidRDefault="007947A4" w:rsidP="007947A4">
      <w:pPr>
        <w:pStyle w:val="Heading2"/>
        <w:rPr>
          <w:lang w:val="en-US"/>
        </w:rPr>
      </w:pPr>
      <w:r w:rsidRPr="00C93889">
        <w:rPr>
          <w:bCs w:val="0"/>
          <w:iCs w:val="0"/>
          <w:lang w:val="en-US"/>
        </w:rPr>
        <w:t>Operations</w:t>
      </w:r>
    </w:p>
    <w:p w14:paraId="2C92D09F" w14:textId="77777777" w:rsidR="007947A4" w:rsidRPr="00C93889" w:rsidRDefault="007947A4" w:rsidP="007947A4">
      <w:pPr>
        <w:rPr>
          <w:lang w:val="en-US"/>
        </w:rPr>
      </w:pPr>
      <w:r w:rsidRPr="00C93889">
        <w:rPr>
          <w:lang w:val="en-US"/>
        </w:rPr>
        <w:t xml:space="preserve">Respiratorius AB (publ) develops drug candidates with the goal of launching drugs to treat common diseases such as cancer, chronic obstructive pulmonary disease (COPD) and severe asthma. The project portfolio also includes a project for improving the diagnosis of certain cardiovascular diseases using PET imaging. The latter project is located outside Respiratorius’ main focus, for which reason other strategic options are continually being considered for this project. </w:t>
      </w:r>
    </w:p>
    <w:p w14:paraId="175A20AE" w14:textId="77777777" w:rsidR="007947A4" w:rsidRPr="00C93889" w:rsidRDefault="007947A4" w:rsidP="007947A4">
      <w:pPr>
        <w:rPr>
          <w:lang w:val="en-US"/>
        </w:rPr>
      </w:pPr>
      <w:r w:rsidRPr="00C93889">
        <w:rPr>
          <w:lang w:val="en-US"/>
        </w:rPr>
        <w:t xml:space="preserve">The Company's cancer project, VAL001, is based on a combination and reformulation of existing drugs for a new indication, diffuse large B-cell lymphoma (DLBCL). The phase I/IIa clinical study of VAL001 for treatment of patients with DLBCL is complete with favorable results showing significantly increased survival (1-year and 2-year survival) among patients treated with VAL001 prior to treatment with R-CHOP, compared with patients treated with R-CHOP alone.  </w:t>
      </w:r>
    </w:p>
    <w:p w14:paraId="77A48089" w14:textId="77777777" w:rsidR="007947A4" w:rsidRPr="00C93889" w:rsidRDefault="007947A4" w:rsidP="007947A4">
      <w:pPr>
        <w:rPr>
          <w:lang w:val="en-US"/>
        </w:rPr>
      </w:pPr>
      <w:r w:rsidRPr="00C93889">
        <w:rPr>
          <w:lang w:val="en-US"/>
        </w:rPr>
        <w:t xml:space="preserve">Respiratorius’ work relating to the future treatment of pulmonary diseases and the diagnosis of cardiovascular diseases is based on new proprietary and patent-protected compound series. The Board of Directors believes that these compound series have the potential to be developed into drug candidates and biomarkers. The compounds, which use novel mechanisms, are tested in the Company’s proprietary and patent-protected measuring and test equipment where we have been able to ensure efficacy on human lung tissue. </w:t>
      </w:r>
    </w:p>
    <w:p w14:paraId="7CE3F2FD" w14:textId="77777777" w:rsidR="007947A4" w:rsidRPr="00C93889" w:rsidRDefault="007947A4" w:rsidP="007947A4">
      <w:pPr>
        <w:pStyle w:val="Heading2"/>
        <w:rPr>
          <w:lang w:val="en-US"/>
        </w:rPr>
      </w:pPr>
      <w:r w:rsidRPr="00C93889">
        <w:rPr>
          <w:bCs w:val="0"/>
          <w:iCs w:val="0"/>
          <w:lang w:val="en-US"/>
        </w:rPr>
        <w:t>Group structure</w:t>
      </w:r>
    </w:p>
    <w:p w14:paraId="4FEDD16A" w14:textId="77777777" w:rsidR="007947A4" w:rsidRPr="00C93889" w:rsidRDefault="007947A4" w:rsidP="007947A4">
      <w:pPr>
        <w:rPr>
          <w:lang w:val="en-US"/>
        </w:rPr>
      </w:pPr>
      <w:r w:rsidRPr="00C93889">
        <w:rPr>
          <w:lang w:val="en-US"/>
        </w:rPr>
        <w:t>Respiratorius is the parent company of a Group that includes, in addition to the parent company, the wholly owned subsidiaries Bergdalsten Kemi AB and Valcuria AB. Bergdalsten Kemi AB is a dormant company. Valcuria AB holds the patent rights for Respiratorius’ VAL001 cancer project. All operations occur within the parent company, Respiratorius, and the parent has no other shareholdings.</w:t>
      </w:r>
    </w:p>
    <w:p w14:paraId="7187B2EF" w14:textId="77777777" w:rsidR="007947A4" w:rsidRPr="00C93889" w:rsidRDefault="007947A4" w:rsidP="007947A4">
      <w:pPr>
        <w:pStyle w:val="Heading2"/>
        <w:rPr>
          <w:lang w:val="en-US"/>
        </w:rPr>
      </w:pPr>
      <w:r w:rsidRPr="00C93889">
        <w:rPr>
          <w:bCs w:val="0"/>
          <w:iCs w:val="0"/>
          <w:lang w:val="en-US"/>
        </w:rPr>
        <w:t>Respiratorius’ drug development</w:t>
      </w:r>
    </w:p>
    <w:p w14:paraId="7DE87C72" w14:textId="77777777" w:rsidR="007947A4" w:rsidRPr="00C93889" w:rsidRDefault="007947A4" w:rsidP="007947A4">
      <w:pPr>
        <w:rPr>
          <w:lang w:val="en-US"/>
        </w:rPr>
      </w:pPr>
      <w:r w:rsidRPr="00C93889">
        <w:rPr>
          <w:lang w:val="en-US"/>
        </w:rPr>
        <w:t>Respiratorius focuses its internal development resources on cancer, primarily the development of drugs for the treatment of malignant lymphoma, as well as new drugs for effective treatment of COPD and severe asthma. The project portfolio also includes a project for improving the diagnosis of certain cardiovascular diseases.</w:t>
      </w:r>
    </w:p>
    <w:p w14:paraId="5AFB2AE8" w14:textId="77777777" w:rsidR="007947A4" w:rsidRPr="00C93889" w:rsidRDefault="007947A4" w:rsidP="007947A4">
      <w:pPr>
        <w:pStyle w:val="Heading2"/>
        <w:rPr>
          <w:lang w:val="en-US"/>
        </w:rPr>
      </w:pPr>
      <w:r w:rsidRPr="00C93889">
        <w:rPr>
          <w:bCs w:val="0"/>
          <w:iCs w:val="0"/>
          <w:lang w:val="en-US"/>
        </w:rPr>
        <w:t>Below is a brief overview of Respiratorius’ primary projects:</w:t>
      </w:r>
    </w:p>
    <w:p w14:paraId="70A9EC1B" w14:textId="77777777" w:rsidR="007947A4" w:rsidRPr="00C93889" w:rsidRDefault="007947A4" w:rsidP="007947A4">
      <w:pPr>
        <w:pStyle w:val="Heading3"/>
        <w:rPr>
          <w:lang w:val="en-US"/>
        </w:rPr>
      </w:pPr>
      <w:r w:rsidRPr="00C93889">
        <w:rPr>
          <w:lang w:val="en-US"/>
        </w:rPr>
        <w:t>VAL001 – Drug candidate for the treatment of diffuse large B-cell lymphoma</w:t>
      </w:r>
    </w:p>
    <w:p w14:paraId="41D3C23E" w14:textId="77777777" w:rsidR="007947A4" w:rsidRPr="00C93889" w:rsidRDefault="007947A4" w:rsidP="007947A4">
      <w:pPr>
        <w:rPr>
          <w:lang w:val="en-US"/>
        </w:rPr>
      </w:pPr>
      <w:r w:rsidRPr="00C93889">
        <w:rPr>
          <w:lang w:val="en-US"/>
        </w:rPr>
        <w:t xml:space="preserve">VAL001 is a drug candidate that has shown clearly promising experimental and clinical data against diseases such as diffuse large B-cell lymphoma, the most common type of non-Hodgkin’s lymphoma. The Company has successfully completed a phase I/IIa study that was conducted at Skåne University Hospital in Lund, Uppsala University Hospital, and Norrland University Hospital in Umeå. </w:t>
      </w:r>
    </w:p>
    <w:p w14:paraId="73CF96DE" w14:textId="77777777" w:rsidR="007947A4" w:rsidRPr="00C93889" w:rsidRDefault="007947A4" w:rsidP="007947A4">
      <w:pPr>
        <w:rPr>
          <w:lang w:val="en-US"/>
        </w:rPr>
      </w:pPr>
      <w:r w:rsidRPr="00C93889">
        <w:rPr>
          <w:lang w:val="en-US"/>
        </w:rPr>
        <w:t xml:space="preserve">Results from the phase I/IIa study show significantly increased survival (1-year and 2-year survival) among patients treated with VAL001 prior to treatment with R-CHOP, compared with patients treated with R-CHOP alone. Comparative data were taken from the Swedish Lymphoma Registry with a matched reference population of patients who were treated between 2010 and 2015. The results from the phase I/IIa study also demonstrate specific effects through increased levels of CD20, which may likely be beneficial in patients treated with Rituximab. </w:t>
      </w:r>
    </w:p>
    <w:p w14:paraId="7DDBB463" w14:textId="409FA685" w:rsidR="007947A4" w:rsidRPr="00C93889" w:rsidRDefault="007947A4" w:rsidP="007947A4">
      <w:pPr>
        <w:rPr>
          <w:lang w:val="en-US"/>
        </w:rPr>
      </w:pPr>
      <w:r w:rsidRPr="00C93889">
        <w:rPr>
          <w:lang w:val="en-US"/>
        </w:rPr>
        <w:t xml:space="preserve">At a scientific advisory meeting with the EMA’s Scientific Advice Working Party (SAWP) regarding clinical strategy, VAL001 was assessed as meeting the criteria to directly begin a phase III study. About 700 patients should be satisfactory for such a study to be able to serve as a basis for marketing approval. </w:t>
      </w:r>
    </w:p>
    <w:p w14:paraId="70A42FF9" w14:textId="77777777" w:rsidR="007947A4" w:rsidRPr="00C93889" w:rsidRDefault="007947A4" w:rsidP="007947A4">
      <w:pPr>
        <w:spacing w:before="0" w:after="0"/>
        <w:jc w:val="left"/>
        <w:rPr>
          <w:lang w:val="en-US"/>
        </w:rPr>
      </w:pPr>
      <w:r w:rsidRPr="00C93889">
        <w:rPr>
          <w:lang w:val="en-US"/>
        </w:rPr>
        <w:t>VAL001 (valproic acid) for the treatment of DLBCL received orphan drug status in Europe and the US, and patents were granted in the EU, the US, Japan, Canada and Korea. There is also a patent application for protection of a dedicated formulation.</w:t>
      </w:r>
      <w:r w:rsidRPr="00C93889">
        <w:rPr>
          <w:lang w:val="en-US"/>
        </w:rPr>
        <w:br w:type="page"/>
      </w:r>
    </w:p>
    <w:p w14:paraId="65D166F4" w14:textId="77777777" w:rsidR="007947A4" w:rsidRPr="00C93889" w:rsidRDefault="007947A4" w:rsidP="007947A4">
      <w:pPr>
        <w:pStyle w:val="Heading3"/>
        <w:rPr>
          <w:lang w:val="en-US"/>
        </w:rPr>
      </w:pPr>
      <w:r w:rsidRPr="00C93889">
        <w:rPr>
          <w:lang w:val="en-US"/>
        </w:rPr>
        <w:lastRenderedPageBreak/>
        <w:t>RESP1000/9000 – Drug for the treatment of COPD and asthma</w:t>
      </w:r>
    </w:p>
    <w:p w14:paraId="2D679674" w14:textId="77777777" w:rsidR="007947A4" w:rsidRPr="00C93889" w:rsidRDefault="007947A4" w:rsidP="007947A4">
      <w:pPr>
        <w:rPr>
          <w:lang w:val="en-US"/>
        </w:rPr>
      </w:pPr>
      <w:r w:rsidRPr="00C93889">
        <w:rPr>
          <w:lang w:val="en-US"/>
        </w:rPr>
        <w:t>RESP1000 is a compound series of drug candidates with bronchodilatory and anti-inflammatory properties under development to enable treatment of both COPD and asthma. The project is in preclinical phase and in 2014 a license and collaboration agreement was signed with Cadila Pharmaceuticals Ltd. for preclinical and clinical development of selected drug candidates from the RESP1000 series.</w:t>
      </w:r>
    </w:p>
    <w:p w14:paraId="7A03A49F" w14:textId="034F947E" w:rsidR="007947A4" w:rsidRPr="00C93889" w:rsidRDefault="007947A4" w:rsidP="007947A4">
      <w:pPr>
        <w:rPr>
          <w:lang w:val="en-US"/>
        </w:rPr>
      </w:pPr>
      <w:r w:rsidRPr="00C93889">
        <w:rPr>
          <w:lang w:val="en-US"/>
        </w:rPr>
        <w:t>During the third quarter of 2018 a new patent application was submitted for a compound series, RESP9000, that has been assessed as having a favorable safety profile and equivalent anti-inflammatory and bronchodilatory properties as RES022-125, which is Respiratorius’ drug candidate that has come the farthest in RES1000 series.</w:t>
      </w:r>
    </w:p>
    <w:p w14:paraId="78CF68B6" w14:textId="77777777" w:rsidR="007947A4" w:rsidRPr="00C93889" w:rsidRDefault="007947A4" w:rsidP="007947A4">
      <w:pPr>
        <w:rPr>
          <w:lang w:val="en-US"/>
        </w:rPr>
      </w:pPr>
      <w:r w:rsidRPr="00C93889">
        <w:rPr>
          <w:lang w:val="en-US"/>
        </w:rPr>
        <w:t>Patents for RESP1000 have been granted in several countries.</w:t>
      </w:r>
    </w:p>
    <w:p w14:paraId="47F0FF2F" w14:textId="77777777" w:rsidR="007947A4" w:rsidRPr="00C93889" w:rsidRDefault="007947A4" w:rsidP="007947A4">
      <w:pPr>
        <w:pStyle w:val="Heading3"/>
        <w:rPr>
          <w:lang w:val="en-US"/>
        </w:rPr>
      </w:pPr>
      <w:r w:rsidRPr="00C93889">
        <w:rPr>
          <w:lang w:val="en-US"/>
        </w:rPr>
        <w:t>RESP2000 – Drug candidate for the treatment of COPD and asthma</w:t>
      </w:r>
    </w:p>
    <w:p w14:paraId="037A8BAA" w14:textId="77777777" w:rsidR="007947A4" w:rsidRPr="00C93889" w:rsidRDefault="007947A4" w:rsidP="007947A4">
      <w:pPr>
        <w:rPr>
          <w:lang w:val="en-US"/>
        </w:rPr>
      </w:pPr>
      <w:r w:rsidRPr="00C93889">
        <w:rPr>
          <w:lang w:val="en-US"/>
        </w:rPr>
        <w:t>RESP2000 is a series of new chemical substances, completely different from RESP1000, that have bronchodilatory properties and the potential to be developed into drugs for treatment of COPD and severe asthma. The RESP2000 compound series contains substances that affect the mitochondria (in simple terms, the cellular energy sources). In addition, certain exploratory studies will be conducted for other indications. This project is currently in early preclinical phase.</w:t>
      </w:r>
    </w:p>
    <w:p w14:paraId="0F4CA737" w14:textId="77777777" w:rsidR="007947A4" w:rsidRPr="00C93889" w:rsidRDefault="007947A4" w:rsidP="007947A4">
      <w:pPr>
        <w:rPr>
          <w:lang w:val="en-US"/>
        </w:rPr>
      </w:pPr>
      <w:r w:rsidRPr="00C93889">
        <w:rPr>
          <w:lang w:val="en-US"/>
        </w:rPr>
        <w:t>Patents for RESP2000 have been granted in several countries.</w:t>
      </w:r>
    </w:p>
    <w:p w14:paraId="0AB7B423" w14:textId="77777777" w:rsidR="007947A4" w:rsidRPr="00C93889" w:rsidRDefault="007947A4" w:rsidP="007947A4">
      <w:pPr>
        <w:pStyle w:val="Heading3"/>
        <w:rPr>
          <w:lang w:val="en-US"/>
        </w:rPr>
      </w:pPr>
      <w:r w:rsidRPr="00C93889">
        <w:rPr>
          <w:lang w:val="en-US"/>
        </w:rPr>
        <w:t>RESP3000 – for diagnosis of conditions such as cardiovascular diseases</w:t>
      </w:r>
    </w:p>
    <w:p w14:paraId="44865D4F" w14:textId="77777777" w:rsidR="007947A4" w:rsidRPr="00C93889" w:rsidRDefault="007947A4" w:rsidP="007947A4">
      <w:pPr>
        <w:rPr>
          <w:lang w:val="en-US"/>
        </w:rPr>
      </w:pPr>
      <w:r w:rsidRPr="00C93889">
        <w:rPr>
          <w:lang w:val="en-US"/>
        </w:rPr>
        <w:t>RESP3000 is a project aimed at diagnosing conditions such as cardiovascular diseases using PET imaging. The patent-protected RESP3000 compound series represents a further development of the RESP2000 compound series. Respiratorius has completed a study of RES3105, the selected candidate from the compound series, with promising results.</w:t>
      </w:r>
    </w:p>
    <w:p w14:paraId="71B67B2F" w14:textId="77777777" w:rsidR="007947A4" w:rsidRPr="00C93889" w:rsidRDefault="007947A4" w:rsidP="007947A4">
      <w:pPr>
        <w:rPr>
          <w:lang w:val="en-US"/>
        </w:rPr>
      </w:pPr>
      <w:r w:rsidRPr="00C93889">
        <w:rPr>
          <w:lang w:val="en-US"/>
        </w:rPr>
        <w:t>Patents have been granted in several countries.</w:t>
      </w:r>
    </w:p>
    <w:p w14:paraId="00A0B1F7" w14:textId="77777777" w:rsidR="007947A4" w:rsidRPr="00C93889" w:rsidRDefault="007947A4" w:rsidP="007947A4">
      <w:pPr>
        <w:pStyle w:val="Heading3"/>
        <w:rPr>
          <w:lang w:val="en-US"/>
        </w:rPr>
      </w:pPr>
      <w:r w:rsidRPr="00C93889">
        <w:rPr>
          <w:lang w:val="en-US"/>
        </w:rPr>
        <w:t>Other research and development</w:t>
      </w:r>
    </w:p>
    <w:p w14:paraId="2FD7F5D2" w14:textId="77777777" w:rsidR="007947A4" w:rsidRPr="00C93889" w:rsidRDefault="007947A4" w:rsidP="007947A4">
      <w:pPr>
        <w:rPr>
          <w:lang w:val="en-US"/>
        </w:rPr>
      </w:pPr>
      <w:r w:rsidRPr="00C93889">
        <w:rPr>
          <w:lang w:val="en-US"/>
        </w:rPr>
        <w:t>Using the patent-protected substances that Respiratorius has developed as a point of departure, the Company is testing new indications. The Board of Directors believes that RESP2000 has a well-defined “mode of action” that can be traced to cellular mitochondria, for which reason the Board also envisions broad potential for uses in areas far removed from the original indications of COPD and asthma.</w:t>
      </w:r>
    </w:p>
    <w:p w14:paraId="0AFE4FC3" w14:textId="77777777" w:rsidR="007947A4" w:rsidRPr="00C93889" w:rsidRDefault="007947A4" w:rsidP="007947A4">
      <w:pPr>
        <w:rPr>
          <w:lang w:val="en-US"/>
        </w:rPr>
      </w:pPr>
      <w:r w:rsidRPr="00C93889">
        <w:rPr>
          <w:lang w:val="en-US"/>
        </w:rPr>
        <w:t xml:space="preserve">Respiratorius constantly evaluates projects relating to additional drug candidates that are a good strategic fit for the Company. Projects in early development phase are given priority. </w:t>
      </w:r>
    </w:p>
    <w:p w14:paraId="59469BFB" w14:textId="77777777" w:rsidR="007947A4" w:rsidRPr="00C93889" w:rsidRDefault="007947A4" w:rsidP="007947A4">
      <w:pPr>
        <w:rPr>
          <w:lang w:val="en-US"/>
        </w:rPr>
      </w:pPr>
      <w:r w:rsidRPr="00C93889">
        <w:rPr>
          <w:lang w:val="en-US"/>
        </w:rPr>
        <w:t>Respiratorius has a patented technology platform (R-HSAT) for the study of smooth muscle in various tissues of both animals and humans. The technology platform can be used for research purposes, as well as for screening and optimization of drug candidates. Respiratorius intends to out-license the right to use this technology.</w:t>
      </w:r>
    </w:p>
    <w:p w14:paraId="04DACDDB" w14:textId="77777777" w:rsidR="007947A4" w:rsidRPr="00C93889" w:rsidRDefault="007947A4" w:rsidP="007947A4">
      <w:pPr>
        <w:pStyle w:val="Heading2"/>
        <w:rPr>
          <w:lang w:val="en-US"/>
        </w:rPr>
      </w:pPr>
      <w:r w:rsidRPr="00C93889">
        <w:rPr>
          <w:bCs w:val="0"/>
          <w:iCs w:val="0"/>
          <w:lang w:val="en-US"/>
        </w:rPr>
        <w:t>Business model</w:t>
      </w:r>
    </w:p>
    <w:p w14:paraId="5918084C" w14:textId="77777777" w:rsidR="007947A4" w:rsidRPr="00C93889" w:rsidRDefault="007947A4" w:rsidP="007947A4">
      <w:pPr>
        <w:rPr>
          <w:lang w:val="en-US"/>
        </w:rPr>
      </w:pPr>
      <w:r w:rsidRPr="00C93889">
        <w:rPr>
          <w:lang w:val="en-US"/>
        </w:rPr>
        <w:t>Respiratorius looks for strategic partners who assume the financial and operational responsibility for developing the final product. Such partners have financial resources, experience in large clinical studies and established contacts with regulatory authorities. These partners will also be responsible in the future for manufacturing, marketing and sales of the licensed drugs that may result from the development project. Several large pharmaceutical companies have already shown interest regarding licensing and collaboration on the Company’s projects.</w:t>
      </w:r>
    </w:p>
    <w:p w14:paraId="0A033F3A" w14:textId="77777777" w:rsidR="007947A4" w:rsidRPr="00C93889" w:rsidRDefault="007947A4" w:rsidP="007947A4">
      <w:pPr>
        <w:rPr>
          <w:lang w:val="en-US"/>
        </w:rPr>
      </w:pPr>
      <w:r w:rsidRPr="00C93889">
        <w:rPr>
          <w:lang w:val="en-US"/>
        </w:rPr>
        <w:t xml:space="preserve">A license agreement with a pharmaceutical company is expected to give Respiratorius income in the form of an initial payment followed by milestone payments, as well as royalties. In the event that a license agreement is concluded, there is an intention among the major shareholders to distribute approximately half of the advance payment in connection with a license agreement pro rata to all shareholders, provided that the business remains intact. </w:t>
      </w:r>
    </w:p>
    <w:p w14:paraId="399D51F6" w14:textId="3F6166D4" w:rsidR="007947A4" w:rsidRPr="00C93889" w:rsidRDefault="007947A4" w:rsidP="007947A4">
      <w:pPr>
        <w:rPr>
          <w:lang w:val="en-US"/>
        </w:rPr>
      </w:pPr>
      <w:r w:rsidRPr="00C93889">
        <w:rPr>
          <w:lang w:val="en-US"/>
        </w:rPr>
        <w:t>The timing of signing collaboration agreements with pharmaceutical companies will entail business decisions based on cost, risk, skill requirements and the value that would be added by completing additional steps in-house. Such collaboration agreements will ensure that the projects receive expertise and resources from an external pharmaceutical company at an early stage, while Respiratorius avoids tying up excessive resources in a single project. It is in the best interest of the Company to work – without compromising safety – to minimize time-to-market for its drugs.</w:t>
      </w:r>
    </w:p>
    <w:p w14:paraId="635E258E" w14:textId="77777777" w:rsidR="007947A4" w:rsidRPr="00C93889" w:rsidRDefault="007947A4" w:rsidP="007947A4">
      <w:pPr>
        <w:spacing w:before="0" w:after="0"/>
        <w:jc w:val="left"/>
        <w:rPr>
          <w:rFonts w:eastAsia="Times New Roman" w:cs="Arial"/>
          <w:bCs/>
          <w:iCs/>
          <w:snapToGrid w:val="0"/>
          <w:color w:val="0084AD"/>
          <w:sz w:val="22"/>
          <w:szCs w:val="28"/>
          <w:lang w:val="en-US"/>
        </w:rPr>
      </w:pPr>
      <w:r w:rsidRPr="00C93889">
        <w:rPr>
          <w:lang w:val="en-US"/>
        </w:rPr>
        <w:br w:type="page"/>
      </w:r>
    </w:p>
    <w:p w14:paraId="2DD39499" w14:textId="77777777" w:rsidR="007947A4" w:rsidRPr="00C93889" w:rsidRDefault="007947A4" w:rsidP="007947A4">
      <w:pPr>
        <w:pStyle w:val="Heading2"/>
        <w:rPr>
          <w:lang w:val="en-US"/>
        </w:rPr>
      </w:pPr>
      <w:r w:rsidRPr="00C93889">
        <w:rPr>
          <w:bCs w:val="0"/>
          <w:iCs w:val="0"/>
          <w:lang w:val="en-US"/>
        </w:rPr>
        <w:lastRenderedPageBreak/>
        <w:t>The share</w:t>
      </w:r>
    </w:p>
    <w:p w14:paraId="28F88D85" w14:textId="77777777" w:rsidR="007947A4" w:rsidRPr="00C93889" w:rsidRDefault="007947A4" w:rsidP="007947A4">
      <w:pPr>
        <w:rPr>
          <w:lang w:val="en-US"/>
        </w:rPr>
      </w:pPr>
      <w:r w:rsidRPr="00C93889">
        <w:rPr>
          <w:lang w:val="en-US"/>
        </w:rPr>
        <w:t xml:space="preserve">The Respiratorius share was listed on July 5, 2012, on AktieTorget, now known as Spotlight Stock Market, a securities firm that is under the supervision of Finansinspektionen (the Swedish Financial Supervisory Authority) and operates a Multilateral Trading Facility (MTF) trading platform. </w:t>
      </w:r>
    </w:p>
    <w:p w14:paraId="6259FC49" w14:textId="710085F7" w:rsidR="007947A4" w:rsidRPr="00C93889" w:rsidRDefault="007947A4" w:rsidP="007947A4">
      <w:pPr>
        <w:rPr>
          <w:lang w:val="en-US"/>
        </w:rPr>
      </w:pPr>
      <w:r w:rsidRPr="00C93889">
        <w:rPr>
          <w:lang w:val="en-US"/>
        </w:rPr>
        <w:t>On June 30, 2020, the number of shares in the Company was 157,171,975. There is one class of shares, where each share carries equal rights to the Company’s assets and earnings, and entitles the holder to one vote at the Annual General Meeting.</w:t>
      </w:r>
    </w:p>
    <w:p w14:paraId="3130559C" w14:textId="77777777" w:rsidR="007947A4" w:rsidRPr="00C93889" w:rsidRDefault="007947A4" w:rsidP="007947A4">
      <w:pPr>
        <w:pStyle w:val="Heading2"/>
        <w:rPr>
          <w:lang w:val="en-US"/>
        </w:rPr>
      </w:pPr>
      <w:r w:rsidRPr="00C93889">
        <w:rPr>
          <w:bCs w:val="0"/>
          <w:iCs w:val="0"/>
          <w:lang w:val="en-US"/>
        </w:rPr>
        <w:t>Audit</w:t>
      </w:r>
    </w:p>
    <w:p w14:paraId="26511A64" w14:textId="77777777" w:rsidR="007947A4" w:rsidRPr="00C93889" w:rsidRDefault="007947A4" w:rsidP="007947A4">
      <w:pPr>
        <w:rPr>
          <w:lang w:val="en-US"/>
        </w:rPr>
      </w:pPr>
      <w:r w:rsidRPr="00C93889">
        <w:rPr>
          <w:lang w:val="en-US"/>
        </w:rPr>
        <w:t xml:space="preserve">The Interim Report has not been reviewed by the Company’s auditor. </w:t>
      </w:r>
    </w:p>
    <w:p w14:paraId="106E2434" w14:textId="77777777" w:rsidR="007947A4" w:rsidRPr="00C93889" w:rsidRDefault="007947A4" w:rsidP="007947A4">
      <w:pPr>
        <w:pStyle w:val="Heading2"/>
        <w:rPr>
          <w:lang w:val="en-US"/>
        </w:rPr>
      </w:pPr>
      <w:r w:rsidRPr="00C93889">
        <w:rPr>
          <w:bCs w:val="0"/>
          <w:iCs w:val="0"/>
          <w:lang w:val="en-US"/>
        </w:rPr>
        <w:t>Principles for preparation of the interim report</w:t>
      </w:r>
    </w:p>
    <w:p w14:paraId="6C6FA95E" w14:textId="77777777" w:rsidR="007947A4" w:rsidRPr="00C93889" w:rsidRDefault="007947A4" w:rsidP="007947A4">
      <w:pPr>
        <w:rPr>
          <w:lang w:val="en-US"/>
        </w:rPr>
      </w:pPr>
      <w:r w:rsidRPr="00C93889">
        <w:rPr>
          <w:lang w:val="en-US"/>
        </w:rPr>
        <w:t xml:space="preserve">This interim report has been prepared in accordance with the Swedish Annual Accounts Act and the Swedish Accounting Standards Board’s general guidelines. In the event that there are no general guidelines, guidance is sought where applicable from the recommendations of the Swedish Financial Accounting Standards Council. The same accounting policies and methods were used in the interim report as in the Company’s most recent annual report. Respiratorius only capitalizes development costs for projects that have entered clinical phase as well as for patent costs. </w:t>
      </w:r>
    </w:p>
    <w:p w14:paraId="12C16A1F" w14:textId="77777777" w:rsidR="007947A4" w:rsidRPr="00C93889" w:rsidRDefault="007947A4" w:rsidP="007947A4">
      <w:pPr>
        <w:pStyle w:val="Heading2"/>
        <w:rPr>
          <w:lang w:val="en-US"/>
        </w:rPr>
      </w:pPr>
      <w:r w:rsidRPr="00C93889">
        <w:rPr>
          <w:bCs w:val="0"/>
          <w:iCs w:val="0"/>
          <w:lang w:val="en-US"/>
        </w:rPr>
        <w:t>Calendar</w:t>
      </w:r>
    </w:p>
    <w:p w14:paraId="37374F9D" w14:textId="77777777" w:rsidR="007947A4" w:rsidRPr="00C93889" w:rsidRDefault="007947A4" w:rsidP="007947A4">
      <w:pPr>
        <w:pStyle w:val="ListParagraph"/>
        <w:numPr>
          <w:ilvl w:val="0"/>
          <w:numId w:val="7"/>
        </w:numPr>
        <w:rPr>
          <w:lang w:val="en-US"/>
        </w:rPr>
      </w:pPr>
      <w:r w:rsidRPr="00C93889">
        <w:rPr>
          <w:lang w:val="en-US"/>
        </w:rPr>
        <w:t>Q3 Interim Report</w:t>
      </w:r>
      <w:r w:rsidRPr="00C93889">
        <w:rPr>
          <w:lang w:val="en-US"/>
        </w:rPr>
        <w:tab/>
      </w:r>
      <w:r w:rsidRPr="00C93889">
        <w:rPr>
          <w:lang w:val="en-US"/>
        </w:rPr>
        <w:tab/>
        <w:t>November 4, 2020</w:t>
      </w:r>
    </w:p>
    <w:p w14:paraId="5FF60A82" w14:textId="18968A82" w:rsidR="007947A4" w:rsidRPr="00C93889" w:rsidRDefault="007947A4" w:rsidP="007947A4">
      <w:pPr>
        <w:pStyle w:val="ListParagraph"/>
        <w:numPr>
          <w:ilvl w:val="0"/>
          <w:numId w:val="7"/>
        </w:numPr>
        <w:rPr>
          <w:lang w:val="en-US"/>
        </w:rPr>
      </w:pPr>
      <w:r w:rsidRPr="00C93889">
        <w:rPr>
          <w:lang w:val="en-US"/>
        </w:rPr>
        <w:t>Year-end report</w:t>
      </w:r>
      <w:r w:rsidRPr="00C93889">
        <w:rPr>
          <w:lang w:val="en-US"/>
        </w:rPr>
        <w:tab/>
      </w:r>
      <w:r w:rsidR="00BD7ABC" w:rsidRPr="00C93889">
        <w:rPr>
          <w:lang w:val="en-US"/>
        </w:rPr>
        <w:tab/>
      </w:r>
      <w:r w:rsidR="00BD7ABC" w:rsidRPr="00C93889">
        <w:rPr>
          <w:lang w:val="en-US"/>
        </w:rPr>
        <w:tab/>
      </w:r>
      <w:r w:rsidRPr="00C93889">
        <w:rPr>
          <w:lang w:val="en-US"/>
        </w:rPr>
        <w:t>February 3, 2021</w:t>
      </w:r>
    </w:p>
    <w:p w14:paraId="4A31EBAD" w14:textId="77777777" w:rsidR="00DB1EF0" w:rsidRPr="00C93889" w:rsidRDefault="00DB1EF0" w:rsidP="00DB1EF0">
      <w:pPr>
        <w:spacing w:before="0" w:after="0"/>
        <w:jc w:val="left"/>
        <w:rPr>
          <w:lang w:val="en-US"/>
        </w:rPr>
      </w:pPr>
    </w:p>
    <w:p w14:paraId="68458807" w14:textId="21DC113A" w:rsidR="00874841" w:rsidRPr="00C93889" w:rsidRDefault="004E7690" w:rsidP="00874841">
      <w:pPr>
        <w:pStyle w:val="Heading2"/>
        <w:rPr>
          <w:lang w:val="en-US"/>
        </w:rPr>
      </w:pPr>
      <w:r w:rsidRPr="00C93889">
        <w:rPr>
          <w:bCs w:val="0"/>
          <w:iCs w:val="0"/>
          <w:snapToGrid/>
          <w:color w:val="auto"/>
          <w:sz w:val="20"/>
          <w:szCs w:val="20"/>
          <w:lang w:val="en-US"/>
        </w:rPr>
        <w:br w:type="page"/>
      </w:r>
      <w:r w:rsidRPr="00C93889">
        <w:rPr>
          <w:bCs w:val="0"/>
          <w:iCs w:val="0"/>
          <w:lang w:val="en-US"/>
        </w:rPr>
        <w:lastRenderedPageBreak/>
        <w:t>Condensed consolidated income statement</w:t>
      </w:r>
    </w:p>
    <w:tbl>
      <w:tblPr>
        <w:tblW w:w="9969" w:type="dxa"/>
        <w:tblInd w:w="-567" w:type="dxa"/>
        <w:tblLayout w:type="fixed"/>
        <w:tblCellMar>
          <w:top w:w="28" w:type="dxa"/>
          <w:left w:w="70" w:type="dxa"/>
          <w:bottom w:w="28" w:type="dxa"/>
          <w:right w:w="70" w:type="dxa"/>
        </w:tblCellMar>
        <w:tblLook w:val="04A0" w:firstRow="1" w:lastRow="0" w:firstColumn="1" w:lastColumn="0" w:noHBand="0" w:noVBand="1"/>
      </w:tblPr>
      <w:tblGrid>
        <w:gridCol w:w="3974"/>
        <w:gridCol w:w="1171"/>
        <w:gridCol w:w="1171"/>
        <w:gridCol w:w="1171"/>
        <w:gridCol w:w="1171"/>
        <w:gridCol w:w="1311"/>
      </w:tblGrid>
      <w:tr w:rsidR="00874841" w:rsidRPr="00C93889" w14:paraId="50BEAAEE" w14:textId="77777777" w:rsidTr="00874841">
        <w:trPr>
          <w:trHeight w:val="321"/>
        </w:trPr>
        <w:tc>
          <w:tcPr>
            <w:tcW w:w="3974" w:type="dxa"/>
            <w:tcBorders>
              <w:top w:val="nil"/>
              <w:left w:val="nil"/>
              <w:right w:val="nil"/>
            </w:tcBorders>
            <w:shd w:val="clear" w:color="000000" w:fill="1C84AE"/>
            <w:noWrap/>
            <w:vAlign w:val="center"/>
            <w:hideMark/>
          </w:tcPr>
          <w:p w14:paraId="4E806B27" w14:textId="77777777" w:rsidR="00874841" w:rsidRPr="00C93889" w:rsidRDefault="00874841" w:rsidP="00874841">
            <w:pPr>
              <w:jc w:val="left"/>
              <w:rPr>
                <w:color w:val="FFFFFF" w:themeColor="background1"/>
                <w:sz w:val="16"/>
                <w:szCs w:val="16"/>
                <w:lang w:val="en-US"/>
              </w:rPr>
            </w:pPr>
            <w:r w:rsidRPr="00C93889">
              <w:rPr>
                <w:color w:val="FFFFFF" w:themeColor="background1"/>
                <w:sz w:val="16"/>
                <w:szCs w:val="16"/>
                <w:lang w:val="en-US"/>
              </w:rPr>
              <w:t>(SEK 000s)</w:t>
            </w:r>
          </w:p>
        </w:tc>
        <w:tc>
          <w:tcPr>
            <w:tcW w:w="1171" w:type="dxa"/>
            <w:tcBorders>
              <w:top w:val="nil"/>
              <w:left w:val="nil"/>
              <w:right w:val="nil"/>
            </w:tcBorders>
            <w:shd w:val="clear" w:color="000000" w:fill="1C84AE"/>
          </w:tcPr>
          <w:p w14:paraId="2F9BA59D" w14:textId="0977AE5D"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Jan. 1, 2020</w:t>
            </w:r>
          </w:p>
          <w:p w14:paraId="012D47D7" w14:textId="05833B14"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June 30, 2020</w:t>
            </w:r>
          </w:p>
          <w:p w14:paraId="4129A160"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6 months</w:t>
            </w:r>
          </w:p>
        </w:tc>
        <w:tc>
          <w:tcPr>
            <w:tcW w:w="1171" w:type="dxa"/>
            <w:tcBorders>
              <w:top w:val="nil"/>
              <w:left w:val="nil"/>
              <w:right w:val="nil"/>
            </w:tcBorders>
            <w:shd w:val="clear" w:color="000000" w:fill="1C84AE"/>
          </w:tcPr>
          <w:p w14:paraId="7520C866" w14:textId="167E12D5"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Jan. 1, 2019</w:t>
            </w:r>
          </w:p>
          <w:p w14:paraId="05B4E546" w14:textId="7DA5416D" w:rsidR="00874841" w:rsidRPr="00C93889" w:rsidRDefault="00874841">
            <w:pPr>
              <w:jc w:val="right"/>
              <w:rPr>
                <w:color w:val="FFFFFF" w:themeColor="background1"/>
                <w:sz w:val="16"/>
                <w:szCs w:val="16"/>
                <w:lang w:val="en-US"/>
              </w:rPr>
            </w:pPr>
            <w:r w:rsidRPr="00C93889">
              <w:rPr>
                <w:color w:val="FFFFFF" w:themeColor="background1"/>
                <w:sz w:val="16"/>
                <w:szCs w:val="16"/>
                <w:lang w:val="en-US"/>
              </w:rPr>
              <w:t>June 30, 2019</w:t>
            </w:r>
          </w:p>
          <w:p w14:paraId="07CC576B"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Cf</w:t>
            </w:r>
            <w:bookmarkStart w:id="0" w:name="_GoBack"/>
            <w:bookmarkEnd w:id="0"/>
            <w:r w:rsidRPr="00C93889">
              <w:rPr>
                <w:color w:val="FFFFFF" w:themeColor="background1"/>
                <w:sz w:val="16"/>
                <w:szCs w:val="16"/>
                <w:lang w:val="en-US"/>
              </w:rPr>
              <w:t xml:space="preserve"> 6 months</w:t>
            </w:r>
          </w:p>
        </w:tc>
        <w:tc>
          <w:tcPr>
            <w:tcW w:w="1171" w:type="dxa"/>
            <w:tcBorders>
              <w:top w:val="nil"/>
              <w:left w:val="nil"/>
              <w:right w:val="nil"/>
            </w:tcBorders>
            <w:shd w:val="clear" w:color="000000" w:fill="1C84AE"/>
          </w:tcPr>
          <w:p w14:paraId="4542650F" w14:textId="7847FC1B"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April 1, 2020</w:t>
            </w:r>
          </w:p>
          <w:p w14:paraId="1F2BCB57" w14:textId="131B8B75"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June 30, 2020</w:t>
            </w:r>
          </w:p>
          <w:p w14:paraId="6E2488BE"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Q2</w:t>
            </w:r>
          </w:p>
        </w:tc>
        <w:tc>
          <w:tcPr>
            <w:tcW w:w="1171" w:type="dxa"/>
            <w:tcBorders>
              <w:top w:val="nil"/>
              <w:left w:val="nil"/>
              <w:right w:val="nil"/>
            </w:tcBorders>
            <w:shd w:val="clear" w:color="000000" w:fill="1C84AE"/>
            <w:noWrap/>
            <w:hideMark/>
          </w:tcPr>
          <w:p w14:paraId="70AE5786" w14:textId="77777777" w:rsidR="00905109" w:rsidRPr="00C93889" w:rsidRDefault="00905109" w:rsidP="00905109">
            <w:pPr>
              <w:jc w:val="right"/>
              <w:rPr>
                <w:color w:val="FFFFFF" w:themeColor="background1"/>
                <w:sz w:val="16"/>
                <w:szCs w:val="16"/>
                <w:lang w:val="en-US"/>
              </w:rPr>
            </w:pPr>
            <w:r w:rsidRPr="00C93889">
              <w:rPr>
                <w:color w:val="FFFFFF" w:themeColor="background1"/>
                <w:sz w:val="16"/>
                <w:szCs w:val="16"/>
                <w:lang w:val="en-US"/>
              </w:rPr>
              <w:t>April 1, 2019</w:t>
            </w:r>
          </w:p>
          <w:p w14:paraId="6B60B4C0" w14:textId="77777777" w:rsidR="00905109" w:rsidRPr="00C93889" w:rsidRDefault="00905109" w:rsidP="00905109">
            <w:pPr>
              <w:jc w:val="right"/>
              <w:rPr>
                <w:color w:val="FFFFFF" w:themeColor="background1"/>
                <w:sz w:val="16"/>
                <w:szCs w:val="16"/>
                <w:lang w:val="en-US"/>
              </w:rPr>
            </w:pPr>
            <w:r w:rsidRPr="00C93889">
              <w:rPr>
                <w:color w:val="FFFFFF" w:themeColor="background1"/>
                <w:sz w:val="16"/>
                <w:szCs w:val="16"/>
                <w:lang w:val="en-US"/>
              </w:rPr>
              <w:t>June 30, 2019</w:t>
            </w:r>
          </w:p>
          <w:p w14:paraId="6C86E225" w14:textId="55C78C50" w:rsidR="00874841" w:rsidRPr="00C93889" w:rsidRDefault="00905109" w:rsidP="00874841">
            <w:pPr>
              <w:jc w:val="right"/>
              <w:rPr>
                <w:color w:val="FFFFFF" w:themeColor="background1"/>
                <w:sz w:val="16"/>
                <w:szCs w:val="16"/>
                <w:lang w:val="en-US"/>
              </w:rPr>
            </w:pPr>
            <w:r w:rsidRPr="00C93889">
              <w:rPr>
                <w:color w:val="FFFFFF" w:themeColor="background1"/>
                <w:sz w:val="16"/>
                <w:szCs w:val="16"/>
                <w:lang w:val="en-US"/>
              </w:rPr>
              <w:t>Q2</w:t>
            </w:r>
          </w:p>
        </w:tc>
        <w:tc>
          <w:tcPr>
            <w:tcW w:w="1311" w:type="dxa"/>
            <w:tcBorders>
              <w:top w:val="nil"/>
              <w:left w:val="nil"/>
              <w:right w:val="nil"/>
            </w:tcBorders>
            <w:shd w:val="clear" w:color="000000" w:fill="1C84AE"/>
            <w:noWrap/>
            <w:hideMark/>
          </w:tcPr>
          <w:p w14:paraId="0D9EA619" w14:textId="635EBC44"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Jan. 1, 2019</w:t>
            </w:r>
          </w:p>
          <w:p w14:paraId="1A56BBEA" w14:textId="4469696D"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Dec. 31, 2019</w:t>
            </w:r>
          </w:p>
          <w:p w14:paraId="0C73C7A5"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Cf 12 months</w:t>
            </w:r>
          </w:p>
        </w:tc>
      </w:tr>
      <w:tr w:rsidR="00DF4E3A" w:rsidRPr="00C93889" w14:paraId="65F8BD06" w14:textId="77777777" w:rsidTr="00874841">
        <w:trPr>
          <w:trHeight w:val="140"/>
        </w:trPr>
        <w:tc>
          <w:tcPr>
            <w:tcW w:w="3974" w:type="dxa"/>
            <w:tcBorders>
              <w:top w:val="nil"/>
              <w:left w:val="nil"/>
              <w:right w:val="nil"/>
            </w:tcBorders>
            <w:shd w:val="clear" w:color="auto" w:fill="auto"/>
            <w:noWrap/>
            <w:hideMark/>
          </w:tcPr>
          <w:p w14:paraId="3DB049D2" w14:textId="77777777" w:rsidR="00DF4E3A" w:rsidRPr="00C93889" w:rsidRDefault="00DF4E3A" w:rsidP="00DF4E3A">
            <w:pPr>
              <w:jc w:val="left"/>
              <w:rPr>
                <w:sz w:val="16"/>
                <w:szCs w:val="16"/>
                <w:lang w:val="en-US"/>
              </w:rPr>
            </w:pPr>
            <w:r w:rsidRPr="00C93889">
              <w:rPr>
                <w:sz w:val="16"/>
                <w:szCs w:val="16"/>
                <w:lang w:val="en-US"/>
              </w:rPr>
              <w:t>Net sales</w:t>
            </w:r>
          </w:p>
        </w:tc>
        <w:tc>
          <w:tcPr>
            <w:tcW w:w="1171" w:type="dxa"/>
            <w:tcBorders>
              <w:top w:val="nil"/>
              <w:left w:val="nil"/>
              <w:right w:val="nil"/>
            </w:tcBorders>
          </w:tcPr>
          <w:p w14:paraId="2F0CE391"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tcPr>
          <w:p w14:paraId="1C830932" w14:textId="1AFE4395"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tcPr>
          <w:p w14:paraId="6A047CA2"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shd w:val="clear" w:color="auto" w:fill="auto"/>
            <w:noWrap/>
            <w:hideMark/>
          </w:tcPr>
          <w:p w14:paraId="492E38E7" w14:textId="27735B76" w:rsidR="00DF4E3A" w:rsidRPr="00C93889" w:rsidRDefault="00DF4E3A" w:rsidP="00DF4E3A">
            <w:pPr>
              <w:jc w:val="right"/>
              <w:rPr>
                <w:sz w:val="16"/>
                <w:szCs w:val="16"/>
                <w:lang w:val="en-US"/>
              </w:rPr>
            </w:pPr>
            <w:r w:rsidRPr="00C93889">
              <w:rPr>
                <w:sz w:val="16"/>
                <w:szCs w:val="16"/>
                <w:lang w:val="en-US"/>
              </w:rPr>
              <w:t>0</w:t>
            </w:r>
          </w:p>
        </w:tc>
        <w:tc>
          <w:tcPr>
            <w:tcW w:w="1311" w:type="dxa"/>
            <w:tcBorders>
              <w:top w:val="nil"/>
              <w:left w:val="nil"/>
              <w:right w:val="nil"/>
            </w:tcBorders>
            <w:shd w:val="clear" w:color="auto" w:fill="auto"/>
            <w:noWrap/>
            <w:hideMark/>
          </w:tcPr>
          <w:p w14:paraId="0D49DEE5" w14:textId="77777777" w:rsidR="00DF4E3A" w:rsidRPr="00C93889" w:rsidRDefault="00DF4E3A" w:rsidP="00DF4E3A">
            <w:pPr>
              <w:jc w:val="right"/>
              <w:rPr>
                <w:sz w:val="16"/>
                <w:szCs w:val="16"/>
                <w:lang w:val="en-US"/>
              </w:rPr>
            </w:pPr>
            <w:r w:rsidRPr="00C93889">
              <w:rPr>
                <w:sz w:val="16"/>
                <w:szCs w:val="16"/>
                <w:lang w:val="en-US"/>
              </w:rPr>
              <w:t>0</w:t>
            </w:r>
          </w:p>
        </w:tc>
      </w:tr>
      <w:tr w:rsidR="00DF4E3A" w:rsidRPr="00C93889" w14:paraId="02845078" w14:textId="77777777" w:rsidTr="00874841">
        <w:trPr>
          <w:trHeight w:val="227"/>
        </w:trPr>
        <w:tc>
          <w:tcPr>
            <w:tcW w:w="3974" w:type="dxa"/>
            <w:tcBorders>
              <w:top w:val="nil"/>
              <w:left w:val="nil"/>
              <w:right w:val="nil"/>
            </w:tcBorders>
            <w:shd w:val="clear" w:color="auto" w:fill="auto"/>
            <w:noWrap/>
            <w:hideMark/>
          </w:tcPr>
          <w:p w14:paraId="1278741C" w14:textId="77777777" w:rsidR="00DF4E3A" w:rsidRPr="00C93889" w:rsidRDefault="00DF4E3A" w:rsidP="00DF4E3A">
            <w:pPr>
              <w:jc w:val="left"/>
              <w:rPr>
                <w:sz w:val="16"/>
                <w:szCs w:val="16"/>
                <w:lang w:val="en-US"/>
              </w:rPr>
            </w:pPr>
            <w:r w:rsidRPr="00C93889">
              <w:rPr>
                <w:sz w:val="16"/>
                <w:szCs w:val="16"/>
                <w:lang w:val="en-US"/>
              </w:rPr>
              <w:t>Other operating income</w:t>
            </w:r>
          </w:p>
        </w:tc>
        <w:tc>
          <w:tcPr>
            <w:tcW w:w="1171" w:type="dxa"/>
            <w:tcBorders>
              <w:top w:val="nil"/>
              <w:left w:val="nil"/>
              <w:right w:val="nil"/>
            </w:tcBorders>
          </w:tcPr>
          <w:p w14:paraId="320B2359"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tcPr>
          <w:p w14:paraId="7057EA9D" w14:textId="0F88776A"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tcPr>
          <w:p w14:paraId="77D08EB4"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shd w:val="clear" w:color="auto" w:fill="auto"/>
            <w:noWrap/>
            <w:hideMark/>
          </w:tcPr>
          <w:p w14:paraId="16FF9165" w14:textId="0159E42B" w:rsidR="00DF4E3A" w:rsidRPr="00C93889" w:rsidRDefault="00DF4E3A" w:rsidP="00DF4E3A">
            <w:pPr>
              <w:jc w:val="right"/>
              <w:rPr>
                <w:sz w:val="16"/>
                <w:szCs w:val="16"/>
                <w:lang w:val="en-US"/>
              </w:rPr>
            </w:pPr>
            <w:r w:rsidRPr="00C93889">
              <w:rPr>
                <w:sz w:val="16"/>
                <w:szCs w:val="16"/>
                <w:lang w:val="en-US"/>
              </w:rPr>
              <w:t>0</w:t>
            </w:r>
          </w:p>
        </w:tc>
        <w:tc>
          <w:tcPr>
            <w:tcW w:w="1311" w:type="dxa"/>
            <w:tcBorders>
              <w:top w:val="nil"/>
              <w:left w:val="nil"/>
              <w:right w:val="nil"/>
            </w:tcBorders>
            <w:shd w:val="clear" w:color="auto" w:fill="auto"/>
            <w:noWrap/>
            <w:hideMark/>
          </w:tcPr>
          <w:p w14:paraId="657988DC" w14:textId="77777777" w:rsidR="00DF4E3A" w:rsidRPr="00C93889" w:rsidRDefault="00DF4E3A" w:rsidP="00DF4E3A">
            <w:pPr>
              <w:jc w:val="right"/>
              <w:rPr>
                <w:sz w:val="16"/>
                <w:szCs w:val="16"/>
                <w:lang w:val="en-US"/>
              </w:rPr>
            </w:pPr>
            <w:r w:rsidRPr="00C93889">
              <w:rPr>
                <w:sz w:val="16"/>
                <w:szCs w:val="16"/>
                <w:lang w:val="en-US"/>
              </w:rPr>
              <w:t>0</w:t>
            </w:r>
          </w:p>
        </w:tc>
      </w:tr>
      <w:tr w:rsidR="00DF4E3A" w:rsidRPr="00C93889" w14:paraId="438C0963" w14:textId="77777777" w:rsidTr="00874841">
        <w:trPr>
          <w:trHeight w:val="251"/>
        </w:trPr>
        <w:tc>
          <w:tcPr>
            <w:tcW w:w="3974" w:type="dxa"/>
            <w:tcBorders>
              <w:left w:val="nil"/>
              <w:right w:val="nil"/>
            </w:tcBorders>
            <w:shd w:val="clear" w:color="auto" w:fill="auto"/>
            <w:noWrap/>
            <w:vAlign w:val="center"/>
            <w:hideMark/>
          </w:tcPr>
          <w:p w14:paraId="290FB854" w14:textId="77777777" w:rsidR="00DF4E3A" w:rsidRPr="00C93889" w:rsidRDefault="00DF4E3A" w:rsidP="00DF4E3A">
            <w:pPr>
              <w:jc w:val="left"/>
              <w:rPr>
                <w:b/>
                <w:sz w:val="16"/>
                <w:szCs w:val="16"/>
                <w:lang w:val="en-US"/>
              </w:rPr>
            </w:pPr>
            <w:r w:rsidRPr="00C93889">
              <w:rPr>
                <w:b/>
                <w:bCs/>
                <w:sz w:val="16"/>
                <w:szCs w:val="16"/>
                <w:lang w:val="en-US"/>
              </w:rPr>
              <w:t>Gross profit/loss</w:t>
            </w:r>
          </w:p>
        </w:tc>
        <w:tc>
          <w:tcPr>
            <w:tcW w:w="1171" w:type="dxa"/>
            <w:tcBorders>
              <w:left w:val="nil"/>
              <w:right w:val="nil"/>
            </w:tcBorders>
          </w:tcPr>
          <w:p w14:paraId="5B1F32DA" w14:textId="77777777" w:rsidR="00DF4E3A" w:rsidRPr="00C93889" w:rsidRDefault="00DF4E3A" w:rsidP="00DF4E3A">
            <w:pPr>
              <w:jc w:val="right"/>
              <w:rPr>
                <w:b/>
                <w:sz w:val="16"/>
                <w:szCs w:val="16"/>
                <w:lang w:val="en-US"/>
              </w:rPr>
            </w:pPr>
            <w:r w:rsidRPr="00C93889">
              <w:rPr>
                <w:b/>
                <w:bCs/>
                <w:sz w:val="16"/>
                <w:szCs w:val="16"/>
                <w:lang w:val="en-US"/>
              </w:rPr>
              <w:t>0</w:t>
            </w:r>
          </w:p>
        </w:tc>
        <w:tc>
          <w:tcPr>
            <w:tcW w:w="1171" w:type="dxa"/>
            <w:tcBorders>
              <w:left w:val="nil"/>
              <w:right w:val="nil"/>
            </w:tcBorders>
          </w:tcPr>
          <w:p w14:paraId="56EEB8D9" w14:textId="7093041C" w:rsidR="00DF4E3A" w:rsidRPr="00C93889" w:rsidRDefault="00DF4E3A" w:rsidP="00DF4E3A">
            <w:pPr>
              <w:jc w:val="right"/>
              <w:rPr>
                <w:b/>
                <w:sz w:val="16"/>
                <w:szCs w:val="16"/>
                <w:lang w:val="en-US"/>
              </w:rPr>
            </w:pPr>
            <w:r w:rsidRPr="00C93889">
              <w:rPr>
                <w:b/>
                <w:bCs/>
                <w:sz w:val="16"/>
                <w:szCs w:val="16"/>
                <w:lang w:val="en-US"/>
              </w:rPr>
              <w:t>0</w:t>
            </w:r>
          </w:p>
        </w:tc>
        <w:tc>
          <w:tcPr>
            <w:tcW w:w="1171" w:type="dxa"/>
            <w:tcBorders>
              <w:left w:val="nil"/>
              <w:right w:val="nil"/>
            </w:tcBorders>
          </w:tcPr>
          <w:p w14:paraId="1F364D01" w14:textId="77777777" w:rsidR="00DF4E3A" w:rsidRPr="00C93889" w:rsidRDefault="00DF4E3A" w:rsidP="00DF4E3A">
            <w:pPr>
              <w:jc w:val="right"/>
              <w:rPr>
                <w:b/>
                <w:sz w:val="16"/>
                <w:szCs w:val="16"/>
                <w:lang w:val="en-US"/>
              </w:rPr>
            </w:pPr>
            <w:r w:rsidRPr="00C93889">
              <w:rPr>
                <w:b/>
                <w:bCs/>
                <w:sz w:val="16"/>
                <w:szCs w:val="16"/>
                <w:lang w:val="en-US"/>
              </w:rPr>
              <w:t>0</w:t>
            </w:r>
          </w:p>
        </w:tc>
        <w:tc>
          <w:tcPr>
            <w:tcW w:w="1171" w:type="dxa"/>
            <w:tcBorders>
              <w:left w:val="nil"/>
              <w:right w:val="nil"/>
            </w:tcBorders>
            <w:shd w:val="clear" w:color="auto" w:fill="auto"/>
            <w:noWrap/>
            <w:hideMark/>
          </w:tcPr>
          <w:p w14:paraId="0134CF9F" w14:textId="531192BE" w:rsidR="00DF4E3A" w:rsidRPr="00C93889" w:rsidRDefault="00DF4E3A" w:rsidP="00DF4E3A">
            <w:pPr>
              <w:jc w:val="right"/>
              <w:rPr>
                <w:b/>
                <w:sz w:val="16"/>
                <w:szCs w:val="16"/>
                <w:lang w:val="en-US"/>
              </w:rPr>
            </w:pPr>
            <w:r w:rsidRPr="00C93889">
              <w:rPr>
                <w:b/>
                <w:bCs/>
                <w:sz w:val="16"/>
                <w:szCs w:val="16"/>
                <w:lang w:val="en-US"/>
              </w:rPr>
              <w:t>0</w:t>
            </w:r>
          </w:p>
        </w:tc>
        <w:tc>
          <w:tcPr>
            <w:tcW w:w="1311" w:type="dxa"/>
            <w:tcBorders>
              <w:left w:val="nil"/>
              <w:right w:val="nil"/>
            </w:tcBorders>
            <w:shd w:val="clear" w:color="auto" w:fill="auto"/>
            <w:noWrap/>
            <w:hideMark/>
          </w:tcPr>
          <w:p w14:paraId="620DB956" w14:textId="77777777" w:rsidR="00DF4E3A" w:rsidRPr="00C93889" w:rsidRDefault="00DF4E3A" w:rsidP="00DF4E3A">
            <w:pPr>
              <w:jc w:val="right"/>
              <w:rPr>
                <w:b/>
                <w:sz w:val="16"/>
                <w:szCs w:val="16"/>
                <w:lang w:val="en-US"/>
              </w:rPr>
            </w:pPr>
            <w:r w:rsidRPr="00C93889">
              <w:rPr>
                <w:b/>
                <w:bCs/>
                <w:sz w:val="16"/>
                <w:szCs w:val="16"/>
                <w:lang w:val="en-US"/>
              </w:rPr>
              <w:t>0</w:t>
            </w:r>
          </w:p>
        </w:tc>
      </w:tr>
      <w:tr w:rsidR="00DF4E3A" w:rsidRPr="00C93889" w14:paraId="41B24637" w14:textId="77777777" w:rsidTr="00FB54BD">
        <w:trPr>
          <w:trHeight w:val="227"/>
        </w:trPr>
        <w:tc>
          <w:tcPr>
            <w:tcW w:w="3974" w:type="dxa"/>
            <w:tcBorders>
              <w:left w:val="nil"/>
              <w:right w:val="nil"/>
            </w:tcBorders>
            <w:shd w:val="clear" w:color="auto" w:fill="auto"/>
            <w:noWrap/>
            <w:hideMark/>
          </w:tcPr>
          <w:p w14:paraId="6E50E48B" w14:textId="77777777" w:rsidR="00DF4E3A" w:rsidRPr="00C93889" w:rsidRDefault="00DF4E3A" w:rsidP="00DF4E3A">
            <w:pPr>
              <w:jc w:val="left"/>
              <w:rPr>
                <w:sz w:val="16"/>
                <w:szCs w:val="16"/>
                <w:lang w:val="en-US"/>
              </w:rPr>
            </w:pPr>
            <w:r w:rsidRPr="00C93889">
              <w:rPr>
                <w:sz w:val="16"/>
                <w:szCs w:val="16"/>
                <w:lang w:val="en-US"/>
              </w:rPr>
              <w:t>Research and development costs</w:t>
            </w:r>
          </w:p>
        </w:tc>
        <w:tc>
          <w:tcPr>
            <w:tcW w:w="1171" w:type="dxa"/>
            <w:tcBorders>
              <w:left w:val="nil"/>
              <w:right w:val="nil"/>
            </w:tcBorders>
          </w:tcPr>
          <w:p w14:paraId="305C9093" w14:textId="6437700B" w:rsidR="00DF4E3A" w:rsidRPr="00C93889" w:rsidRDefault="00DF4E3A" w:rsidP="00DF4E3A">
            <w:pPr>
              <w:jc w:val="right"/>
              <w:rPr>
                <w:rFonts w:eastAsia="Times New Roman" w:cs="Arial"/>
                <w:sz w:val="16"/>
                <w:szCs w:val="16"/>
                <w:lang w:val="en-US"/>
              </w:rPr>
            </w:pPr>
            <w:r w:rsidRPr="00C93889">
              <w:rPr>
                <w:rFonts w:eastAsia="Times New Roman" w:cs="Arial"/>
                <w:sz w:val="16"/>
                <w:szCs w:val="16"/>
                <w:lang w:val="en-US"/>
              </w:rPr>
              <w:t>-2,132</w:t>
            </w:r>
          </w:p>
        </w:tc>
        <w:tc>
          <w:tcPr>
            <w:tcW w:w="1171" w:type="dxa"/>
            <w:tcBorders>
              <w:left w:val="nil"/>
              <w:right w:val="nil"/>
            </w:tcBorders>
          </w:tcPr>
          <w:p w14:paraId="6A23166A" w14:textId="45288367" w:rsidR="00DF4E3A" w:rsidRPr="00C93889" w:rsidRDefault="00DF4E3A" w:rsidP="00DF4E3A">
            <w:pPr>
              <w:jc w:val="right"/>
              <w:rPr>
                <w:sz w:val="16"/>
                <w:szCs w:val="16"/>
                <w:lang w:val="en-US"/>
              </w:rPr>
            </w:pPr>
            <w:r w:rsidRPr="00C93889">
              <w:rPr>
                <w:rFonts w:eastAsia="Times New Roman" w:cs="Arial"/>
                <w:sz w:val="16"/>
                <w:szCs w:val="16"/>
                <w:lang w:val="en-US"/>
              </w:rPr>
              <w:t>-1,239</w:t>
            </w:r>
          </w:p>
        </w:tc>
        <w:tc>
          <w:tcPr>
            <w:tcW w:w="1171" w:type="dxa"/>
            <w:tcBorders>
              <w:left w:val="nil"/>
              <w:right w:val="nil"/>
            </w:tcBorders>
          </w:tcPr>
          <w:p w14:paraId="5F1FD77E" w14:textId="3E45E7D3" w:rsidR="00DF4E3A" w:rsidRPr="00C93889" w:rsidRDefault="00DF4E3A" w:rsidP="00DF4E3A">
            <w:pPr>
              <w:jc w:val="right"/>
              <w:rPr>
                <w:sz w:val="16"/>
                <w:szCs w:val="16"/>
                <w:lang w:val="en-US"/>
              </w:rPr>
            </w:pPr>
            <w:r w:rsidRPr="00C93889">
              <w:rPr>
                <w:sz w:val="16"/>
                <w:szCs w:val="16"/>
                <w:lang w:val="en-US"/>
              </w:rPr>
              <w:t>-1,127</w:t>
            </w:r>
          </w:p>
        </w:tc>
        <w:tc>
          <w:tcPr>
            <w:tcW w:w="1171" w:type="dxa"/>
            <w:tcBorders>
              <w:left w:val="nil"/>
              <w:right w:val="nil"/>
            </w:tcBorders>
            <w:shd w:val="clear" w:color="auto" w:fill="auto"/>
            <w:noWrap/>
            <w:hideMark/>
          </w:tcPr>
          <w:p w14:paraId="639AE7B2" w14:textId="6E4821A6" w:rsidR="00DF4E3A" w:rsidRPr="00C93889" w:rsidRDefault="00DF4E3A" w:rsidP="00DF4E3A">
            <w:pPr>
              <w:jc w:val="right"/>
              <w:rPr>
                <w:sz w:val="16"/>
                <w:szCs w:val="16"/>
                <w:lang w:val="en-US"/>
              </w:rPr>
            </w:pPr>
            <w:r w:rsidRPr="00C93889">
              <w:rPr>
                <w:sz w:val="16"/>
                <w:szCs w:val="16"/>
                <w:lang w:val="en-US"/>
              </w:rPr>
              <w:t>-556</w:t>
            </w:r>
          </w:p>
        </w:tc>
        <w:tc>
          <w:tcPr>
            <w:tcW w:w="1311" w:type="dxa"/>
            <w:tcBorders>
              <w:left w:val="nil"/>
              <w:right w:val="nil"/>
            </w:tcBorders>
            <w:shd w:val="clear" w:color="auto" w:fill="auto"/>
            <w:noWrap/>
            <w:hideMark/>
          </w:tcPr>
          <w:p w14:paraId="48B77938" w14:textId="603FD15E" w:rsidR="00DF4E3A" w:rsidRPr="00C93889" w:rsidRDefault="00DF4E3A" w:rsidP="00DF4E3A">
            <w:pPr>
              <w:jc w:val="right"/>
              <w:rPr>
                <w:sz w:val="16"/>
                <w:szCs w:val="16"/>
                <w:lang w:val="en-US"/>
              </w:rPr>
            </w:pPr>
            <w:r w:rsidRPr="00C93889">
              <w:rPr>
                <w:sz w:val="16"/>
                <w:szCs w:val="16"/>
                <w:lang w:val="en-US"/>
              </w:rPr>
              <w:t>-4,286</w:t>
            </w:r>
          </w:p>
        </w:tc>
      </w:tr>
      <w:tr w:rsidR="00DF4E3A" w:rsidRPr="00C93889" w14:paraId="5F658381" w14:textId="77777777" w:rsidTr="00FB54BD">
        <w:trPr>
          <w:trHeight w:val="227"/>
        </w:trPr>
        <w:tc>
          <w:tcPr>
            <w:tcW w:w="3974" w:type="dxa"/>
            <w:tcBorders>
              <w:left w:val="nil"/>
              <w:right w:val="nil"/>
            </w:tcBorders>
            <w:shd w:val="clear" w:color="auto" w:fill="auto"/>
            <w:noWrap/>
          </w:tcPr>
          <w:p w14:paraId="6F3C82E5" w14:textId="77777777" w:rsidR="00DF4E3A" w:rsidRPr="00C93889" w:rsidRDefault="00DF4E3A" w:rsidP="00DF4E3A">
            <w:pPr>
              <w:jc w:val="left"/>
              <w:rPr>
                <w:sz w:val="16"/>
                <w:szCs w:val="16"/>
                <w:lang w:val="en-US"/>
              </w:rPr>
            </w:pPr>
            <w:r w:rsidRPr="00C93889">
              <w:rPr>
                <w:sz w:val="16"/>
                <w:szCs w:val="16"/>
                <w:lang w:val="en-US"/>
              </w:rPr>
              <w:t>Administrative costs</w:t>
            </w:r>
          </w:p>
        </w:tc>
        <w:tc>
          <w:tcPr>
            <w:tcW w:w="1171" w:type="dxa"/>
            <w:tcBorders>
              <w:left w:val="nil"/>
              <w:right w:val="nil"/>
            </w:tcBorders>
          </w:tcPr>
          <w:p w14:paraId="7F768000" w14:textId="0B4FEAED" w:rsidR="00DF4E3A" w:rsidRPr="00C93889" w:rsidRDefault="00DF4E3A" w:rsidP="00DF4E3A">
            <w:pPr>
              <w:jc w:val="right"/>
              <w:rPr>
                <w:rFonts w:eastAsia="Times New Roman" w:cs="Arial"/>
                <w:sz w:val="16"/>
                <w:szCs w:val="16"/>
                <w:lang w:val="en-US"/>
              </w:rPr>
            </w:pPr>
            <w:r w:rsidRPr="00C93889">
              <w:rPr>
                <w:rFonts w:eastAsia="Times New Roman" w:cs="Arial"/>
                <w:sz w:val="16"/>
                <w:szCs w:val="16"/>
                <w:lang w:val="en-US"/>
              </w:rPr>
              <w:t>-2,045</w:t>
            </w:r>
          </w:p>
        </w:tc>
        <w:tc>
          <w:tcPr>
            <w:tcW w:w="1171" w:type="dxa"/>
            <w:tcBorders>
              <w:left w:val="nil"/>
              <w:right w:val="nil"/>
            </w:tcBorders>
          </w:tcPr>
          <w:p w14:paraId="0019871A" w14:textId="1E9BC82F" w:rsidR="00DF4E3A" w:rsidRPr="00C93889" w:rsidRDefault="00DF4E3A" w:rsidP="00DF4E3A">
            <w:pPr>
              <w:jc w:val="right"/>
              <w:rPr>
                <w:sz w:val="16"/>
                <w:szCs w:val="16"/>
                <w:lang w:val="en-US"/>
              </w:rPr>
            </w:pPr>
            <w:r w:rsidRPr="00C93889">
              <w:rPr>
                <w:rFonts w:eastAsia="Times New Roman" w:cs="Arial"/>
                <w:sz w:val="16"/>
                <w:szCs w:val="16"/>
                <w:lang w:val="en-US"/>
              </w:rPr>
              <w:t>-3,553</w:t>
            </w:r>
          </w:p>
        </w:tc>
        <w:tc>
          <w:tcPr>
            <w:tcW w:w="1171" w:type="dxa"/>
            <w:tcBorders>
              <w:left w:val="nil"/>
              <w:right w:val="nil"/>
            </w:tcBorders>
          </w:tcPr>
          <w:p w14:paraId="6E6090BD" w14:textId="595B7A41" w:rsidR="00DF4E3A" w:rsidRPr="00C93889" w:rsidRDefault="00DF4E3A" w:rsidP="00DF4E3A">
            <w:pPr>
              <w:jc w:val="right"/>
              <w:rPr>
                <w:sz w:val="16"/>
                <w:szCs w:val="16"/>
                <w:lang w:val="en-US"/>
              </w:rPr>
            </w:pPr>
            <w:r w:rsidRPr="00C93889">
              <w:rPr>
                <w:sz w:val="16"/>
                <w:szCs w:val="16"/>
                <w:lang w:val="en-US"/>
              </w:rPr>
              <w:t>-971</w:t>
            </w:r>
          </w:p>
        </w:tc>
        <w:tc>
          <w:tcPr>
            <w:tcW w:w="1171" w:type="dxa"/>
            <w:tcBorders>
              <w:left w:val="nil"/>
              <w:right w:val="nil"/>
            </w:tcBorders>
            <w:shd w:val="clear" w:color="auto" w:fill="auto"/>
            <w:noWrap/>
          </w:tcPr>
          <w:p w14:paraId="099D8785" w14:textId="07D7F3D4" w:rsidR="00DF4E3A" w:rsidRPr="00C93889" w:rsidRDefault="00DF4E3A" w:rsidP="00DF4E3A">
            <w:pPr>
              <w:jc w:val="right"/>
              <w:rPr>
                <w:sz w:val="16"/>
                <w:szCs w:val="16"/>
                <w:lang w:val="en-US"/>
              </w:rPr>
            </w:pPr>
            <w:r w:rsidRPr="00C93889">
              <w:rPr>
                <w:sz w:val="16"/>
                <w:szCs w:val="16"/>
                <w:lang w:val="en-US"/>
              </w:rPr>
              <w:t>-2,277</w:t>
            </w:r>
          </w:p>
        </w:tc>
        <w:tc>
          <w:tcPr>
            <w:tcW w:w="1311" w:type="dxa"/>
            <w:tcBorders>
              <w:left w:val="nil"/>
              <w:right w:val="nil"/>
            </w:tcBorders>
            <w:shd w:val="clear" w:color="auto" w:fill="auto"/>
            <w:noWrap/>
          </w:tcPr>
          <w:p w14:paraId="7B64A6F2" w14:textId="799304DB" w:rsidR="00DF4E3A" w:rsidRPr="00C93889" w:rsidRDefault="00DF4E3A" w:rsidP="00DF4E3A">
            <w:pPr>
              <w:jc w:val="right"/>
              <w:rPr>
                <w:sz w:val="16"/>
                <w:szCs w:val="16"/>
                <w:lang w:val="en-US"/>
              </w:rPr>
            </w:pPr>
            <w:r w:rsidRPr="00C93889">
              <w:rPr>
                <w:sz w:val="16"/>
                <w:szCs w:val="16"/>
                <w:lang w:val="en-US"/>
              </w:rPr>
              <w:t>-5,036</w:t>
            </w:r>
          </w:p>
        </w:tc>
      </w:tr>
      <w:tr w:rsidR="00DF4E3A" w:rsidRPr="00C93889" w14:paraId="356E93BC" w14:textId="77777777" w:rsidTr="00FB54BD">
        <w:trPr>
          <w:trHeight w:val="227"/>
        </w:trPr>
        <w:tc>
          <w:tcPr>
            <w:tcW w:w="3974" w:type="dxa"/>
            <w:tcBorders>
              <w:top w:val="nil"/>
              <w:left w:val="nil"/>
              <w:right w:val="nil"/>
            </w:tcBorders>
            <w:shd w:val="clear" w:color="auto" w:fill="auto"/>
            <w:noWrap/>
            <w:hideMark/>
          </w:tcPr>
          <w:p w14:paraId="5472D3CA" w14:textId="77777777" w:rsidR="00DF4E3A" w:rsidRPr="00C93889" w:rsidRDefault="00DF4E3A" w:rsidP="00DF4E3A">
            <w:pPr>
              <w:jc w:val="left"/>
              <w:rPr>
                <w:sz w:val="16"/>
                <w:szCs w:val="16"/>
                <w:lang w:val="en-US"/>
              </w:rPr>
            </w:pPr>
            <w:r w:rsidRPr="00C93889">
              <w:rPr>
                <w:sz w:val="16"/>
                <w:szCs w:val="16"/>
                <w:lang w:val="en-US"/>
              </w:rPr>
              <w:t>Other expenses</w:t>
            </w:r>
          </w:p>
        </w:tc>
        <w:tc>
          <w:tcPr>
            <w:tcW w:w="1171" w:type="dxa"/>
            <w:tcBorders>
              <w:top w:val="nil"/>
              <w:left w:val="nil"/>
              <w:right w:val="nil"/>
            </w:tcBorders>
          </w:tcPr>
          <w:p w14:paraId="5433C3C0" w14:textId="77777777" w:rsidR="00DF4E3A" w:rsidRPr="00C93889" w:rsidRDefault="00DF4E3A" w:rsidP="00DF4E3A">
            <w:pPr>
              <w:jc w:val="right"/>
              <w:rPr>
                <w:rFonts w:eastAsia="Times New Roman" w:cs="Arial"/>
                <w:sz w:val="16"/>
                <w:szCs w:val="16"/>
                <w:lang w:val="en-US"/>
              </w:rPr>
            </w:pPr>
            <w:r w:rsidRPr="00C93889">
              <w:rPr>
                <w:rFonts w:eastAsia="Times New Roman" w:cs="Arial"/>
                <w:sz w:val="16"/>
                <w:szCs w:val="16"/>
                <w:lang w:val="en-US"/>
              </w:rPr>
              <w:t>0</w:t>
            </w:r>
          </w:p>
        </w:tc>
        <w:tc>
          <w:tcPr>
            <w:tcW w:w="1171" w:type="dxa"/>
            <w:tcBorders>
              <w:top w:val="nil"/>
              <w:left w:val="nil"/>
              <w:right w:val="nil"/>
            </w:tcBorders>
          </w:tcPr>
          <w:p w14:paraId="60E96EA5" w14:textId="182E2DF0" w:rsidR="00DF4E3A" w:rsidRPr="00C93889" w:rsidRDefault="00DF4E3A" w:rsidP="00DF4E3A">
            <w:pPr>
              <w:jc w:val="right"/>
              <w:rPr>
                <w:sz w:val="16"/>
                <w:szCs w:val="16"/>
                <w:lang w:val="en-US"/>
              </w:rPr>
            </w:pPr>
            <w:r w:rsidRPr="00C93889">
              <w:rPr>
                <w:rFonts w:eastAsia="Times New Roman" w:cs="Arial"/>
                <w:sz w:val="16"/>
                <w:szCs w:val="16"/>
                <w:lang w:val="en-US"/>
              </w:rPr>
              <w:t>0</w:t>
            </w:r>
          </w:p>
        </w:tc>
        <w:tc>
          <w:tcPr>
            <w:tcW w:w="1171" w:type="dxa"/>
            <w:tcBorders>
              <w:top w:val="nil"/>
              <w:left w:val="nil"/>
              <w:right w:val="nil"/>
            </w:tcBorders>
          </w:tcPr>
          <w:p w14:paraId="76469E3C"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top w:val="nil"/>
              <w:left w:val="nil"/>
              <w:right w:val="nil"/>
            </w:tcBorders>
            <w:shd w:val="clear" w:color="auto" w:fill="auto"/>
            <w:noWrap/>
            <w:hideMark/>
          </w:tcPr>
          <w:p w14:paraId="0E314C07" w14:textId="3EA51BA4" w:rsidR="00DF4E3A" w:rsidRPr="00C93889" w:rsidRDefault="00DF4E3A" w:rsidP="00DF4E3A">
            <w:pPr>
              <w:jc w:val="right"/>
              <w:rPr>
                <w:sz w:val="16"/>
                <w:szCs w:val="16"/>
                <w:lang w:val="en-US"/>
              </w:rPr>
            </w:pPr>
            <w:r w:rsidRPr="00C93889">
              <w:rPr>
                <w:sz w:val="16"/>
                <w:szCs w:val="16"/>
                <w:lang w:val="en-US"/>
              </w:rPr>
              <w:t>0</w:t>
            </w:r>
          </w:p>
        </w:tc>
        <w:tc>
          <w:tcPr>
            <w:tcW w:w="1311" w:type="dxa"/>
            <w:tcBorders>
              <w:top w:val="nil"/>
              <w:left w:val="nil"/>
              <w:right w:val="nil"/>
            </w:tcBorders>
            <w:shd w:val="clear" w:color="auto" w:fill="auto"/>
            <w:noWrap/>
            <w:hideMark/>
          </w:tcPr>
          <w:p w14:paraId="143E4F22" w14:textId="77777777" w:rsidR="00DF4E3A" w:rsidRPr="00C93889" w:rsidRDefault="00DF4E3A" w:rsidP="00DF4E3A">
            <w:pPr>
              <w:jc w:val="right"/>
              <w:rPr>
                <w:sz w:val="16"/>
                <w:szCs w:val="16"/>
                <w:lang w:val="en-US"/>
              </w:rPr>
            </w:pPr>
            <w:r w:rsidRPr="00C93889">
              <w:rPr>
                <w:sz w:val="16"/>
                <w:szCs w:val="16"/>
                <w:lang w:val="en-US"/>
              </w:rPr>
              <w:t>0</w:t>
            </w:r>
          </w:p>
        </w:tc>
      </w:tr>
      <w:tr w:rsidR="00DF4E3A" w:rsidRPr="00C93889" w14:paraId="01397659" w14:textId="77777777" w:rsidTr="00FB54BD">
        <w:trPr>
          <w:trHeight w:val="227"/>
        </w:trPr>
        <w:tc>
          <w:tcPr>
            <w:tcW w:w="3974" w:type="dxa"/>
            <w:tcBorders>
              <w:left w:val="nil"/>
              <w:right w:val="nil"/>
            </w:tcBorders>
            <w:shd w:val="clear" w:color="auto" w:fill="auto"/>
            <w:noWrap/>
            <w:hideMark/>
          </w:tcPr>
          <w:p w14:paraId="6E26589A" w14:textId="77777777" w:rsidR="00DF4E3A" w:rsidRPr="00C93889" w:rsidRDefault="00DF4E3A" w:rsidP="00DF4E3A">
            <w:pPr>
              <w:jc w:val="left"/>
              <w:rPr>
                <w:sz w:val="16"/>
                <w:szCs w:val="16"/>
                <w:lang w:val="en-US"/>
              </w:rPr>
            </w:pPr>
            <w:r w:rsidRPr="00C93889">
              <w:rPr>
                <w:sz w:val="16"/>
                <w:szCs w:val="16"/>
                <w:lang w:val="en-US"/>
              </w:rPr>
              <w:t>Capitalized patent and development costs</w:t>
            </w:r>
          </w:p>
        </w:tc>
        <w:tc>
          <w:tcPr>
            <w:tcW w:w="1171" w:type="dxa"/>
            <w:tcBorders>
              <w:left w:val="nil"/>
              <w:right w:val="nil"/>
            </w:tcBorders>
          </w:tcPr>
          <w:p w14:paraId="50220CD2" w14:textId="5F22390B" w:rsidR="00DF4E3A" w:rsidRPr="00C93889" w:rsidRDefault="002F6D59" w:rsidP="00DF4E3A">
            <w:pPr>
              <w:jc w:val="right"/>
              <w:rPr>
                <w:rFonts w:eastAsia="Times New Roman" w:cs="Arial"/>
                <w:sz w:val="16"/>
                <w:szCs w:val="16"/>
                <w:lang w:val="en-US"/>
              </w:rPr>
            </w:pPr>
            <w:r w:rsidRPr="00C93889">
              <w:rPr>
                <w:rFonts w:eastAsia="Times New Roman" w:cs="Arial"/>
                <w:sz w:val="16"/>
                <w:szCs w:val="16"/>
                <w:lang w:val="en-US"/>
              </w:rPr>
              <w:t>1,802</w:t>
            </w:r>
          </w:p>
        </w:tc>
        <w:tc>
          <w:tcPr>
            <w:tcW w:w="1171" w:type="dxa"/>
            <w:tcBorders>
              <w:left w:val="nil"/>
              <w:right w:val="nil"/>
            </w:tcBorders>
          </w:tcPr>
          <w:p w14:paraId="4552BE50" w14:textId="3EF34C5D" w:rsidR="00DF4E3A" w:rsidRPr="00C93889" w:rsidRDefault="00DF4E3A" w:rsidP="00DF4E3A">
            <w:pPr>
              <w:jc w:val="right"/>
              <w:rPr>
                <w:sz w:val="16"/>
                <w:szCs w:val="16"/>
                <w:lang w:val="en-US"/>
              </w:rPr>
            </w:pPr>
            <w:r w:rsidRPr="00C93889">
              <w:rPr>
                <w:rFonts w:eastAsia="Times New Roman" w:cs="Arial"/>
                <w:sz w:val="16"/>
                <w:szCs w:val="16"/>
                <w:lang w:val="en-US"/>
              </w:rPr>
              <w:t>3,043</w:t>
            </w:r>
          </w:p>
        </w:tc>
        <w:tc>
          <w:tcPr>
            <w:tcW w:w="1171" w:type="dxa"/>
            <w:tcBorders>
              <w:left w:val="nil"/>
              <w:right w:val="nil"/>
            </w:tcBorders>
          </w:tcPr>
          <w:p w14:paraId="125BDDBB" w14:textId="16C55ECF" w:rsidR="00DF4E3A" w:rsidRPr="00C93889" w:rsidRDefault="005020F6" w:rsidP="00DF4E3A">
            <w:pPr>
              <w:jc w:val="right"/>
              <w:rPr>
                <w:sz w:val="16"/>
                <w:szCs w:val="16"/>
                <w:lang w:val="en-US"/>
              </w:rPr>
            </w:pPr>
            <w:r w:rsidRPr="00C93889">
              <w:rPr>
                <w:sz w:val="16"/>
                <w:szCs w:val="16"/>
                <w:lang w:val="en-US"/>
              </w:rPr>
              <w:t>913</w:t>
            </w:r>
          </w:p>
        </w:tc>
        <w:tc>
          <w:tcPr>
            <w:tcW w:w="1171" w:type="dxa"/>
            <w:tcBorders>
              <w:left w:val="nil"/>
              <w:right w:val="nil"/>
            </w:tcBorders>
            <w:shd w:val="clear" w:color="auto" w:fill="auto"/>
            <w:noWrap/>
            <w:hideMark/>
          </w:tcPr>
          <w:p w14:paraId="6955FA2A" w14:textId="2CD2E891" w:rsidR="00DF4E3A" w:rsidRPr="00C93889" w:rsidRDefault="00DF4E3A" w:rsidP="00DF4E3A">
            <w:pPr>
              <w:jc w:val="right"/>
              <w:rPr>
                <w:sz w:val="16"/>
                <w:szCs w:val="16"/>
                <w:lang w:val="en-US"/>
              </w:rPr>
            </w:pPr>
            <w:r w:rsidRPr="00C93889">
              <w:rPr>
                <w:sz w:val="16"/>
                <w:szCs w:val="16"/>
                <w:lang w:val="en-US"/>
              </w:rPr>
              <w:t>2,076</w:t>
            </w:r>
          </w:p>
        </w:tc>
        <w:tc>
          <w:tcPr>
            <w:tcW w:w="1311" w:type="dxa"/>
            <w:tcBorders>
              <w:left w:val="nil"/>
              <w:right w:val="nil"/>
            </w:tcBorders>
            <w:shd w:val="clear" w:color="auto" w:fill="auto"/>
            <w:noWrap/>
            <w:hideMark/>
          </w:tcPr>
          <w:p w14:paraId="226B160B" w14:textId="3230D373" w:rsidR="00DF4E3A" w:rsidRPr="00C93889" w:rsidRDefault="002E6C40" w:rsidP="00DF4E3A">
            <w:pPr>
              <w:jc w:val="right"/>
              <w:rPr>
                <w:sz w:val="16"/>
                <w:szCs w:val="16"/>
                <w:lang w:val="en-US"/>
              </w:rPr>
            </w:pPr>
            <w:r w:rsidRPr="00C93889">
              <w:rPr>
                <w:sz w:val="16"/>
                <w:szCs w:val="16"/>
                <w:lang w:val="en-US"/>
              </w:rPr>
              <w:t>6,181</w:t>
            </w:r>
          </w:p>
        </w:tc>
      </w:tr>
      <w:tr w:rsidR="00DF4E3A" w:rsidRPr="00C93889" w14:paraId="4827F8B1" w14:textId="77777777" w:rsidTr="00874841">
        <w:trPr>
          <w:trHeight w:val="227"/>
        </w:trPr>
        <w:tc>
          <w:tcPr>
            <w:tcW w:w="3974" w:type="dxa"/>
            <w:tcBorders>
              <w:left w:val="nil"/>
              <w:right w:val="nil"/>
            </w:tcBorders>
            <w:shd w:val="clear" w:color="auto" w:fill="auto"/>
            <w:noWrap/>
            <w:hideMark/>
          </w:tcPr>
          <w:p w14:paraId="147DD959" w14:textId="77777777" w:rsidR="00DF4E3A" w:rsidRPr="00C93889" w:rsidRDefault="00DF4E3A" w:rsidP="00DF4E3A">
            <w:pPr>
              <w:jc w:val="left"/>
              <w:rPr>
                <w:b/>
                <w:sz w:val="16"/>
                <w:szCs w:val="16"/>
                <w:lang w:val="en-US"/>
              </w:rPr>
            </w:pPr>
            <w:r w:rsidRPr="00C93889">
              <w:rPr>
                <w:b/>
                <w:bCs/>
                <w:sz w:val="16"/>
                <w:szCs w:val="16"/>
                <w:lang w:val="en-US"/>
              </w:rPr>
              <w:t>Operating profit/loss before depreciation, amortization and impairment</w:t>
            </w:r>
          </w:p>
        </w:tc>
        <w:tc>
          <w:tcPr>
            <w:tcW w:w="1171" w:type="dxa"/>
            <w:tcBorders>
              <w:left w:val="nil"/>
              <w:right w:val="nil"/>
            </w:tcBorders>
          </w:tcPr>
          <w:p w14:paraId="3B07FAD5" w14:textId="162CB547" w:rsidR="00DF4E3A" w:rsidRPr="00C93889" w:rsidRDefault="00DF4E3A" w:rsidP="00DF4E3A">
            <w:pPr>
              <w:jc w:val="right"/>
              <w:rPr>
                <w:b/>
                <w:sz w:val="16"/>
                <w:szCs w:val="16"/>
                <w:lang w:val="en-US"/>
              </w:rPr>
            </w:pPr>
            <w:r w:rsidRPr="00C93889">
              <w:rPr>
                <w:b/>
                <w:bCs/>
                <w:sz w:val="16"/>
                <w:szCs w:val="16"/>
                <w:lang w:val="en-US"/>
              </w:rPr>
              <w:t>-2,376</w:t>
            </w:r>
          </w:p>
        </w:tc>
        <w:tc>
          <w:tcPr>
            <w:tcW w:w="1171" w:type="dxa"/>
            <w:tcBorders>
              <w:left w:val="nil"/>
              <w:right w:val="nil"/>
            </w:tcBorders>
          </w:tcPr>
          <w:p w14:paraId="3C2E9801" w14:textId="5F22C1A4" w:rsidR="00DF4E3A" w:rsidRPr="00C93889" w:rsidRDefault="00DF4E3A" w:rsidP="00DF4E3A">
            <w:pPr>
              <w:jc w:val="right"/>
              <w:rPr>
                <w:b/>
                <w:sz w:val="16"/>
                <w:szCs w:val="16"/>
                <w:lang w:val="en-US"/>
              </w:rPr>
            </w:pPr>
            <w:r w:rsidRPr="00C93889">
              <w:rPr>
                <w:b/>
                <w:bCs/>
                <w:sz w:val="16"/>
                <w:szCs w:val="16"/>
                <w:lang w:val="en-US"/>
              </w:rPr>
              <w:t>-1,749</w:t>
            </w:r>
          </w:p>
        </w:tc>
        <w:tc>
          <w:tcPr>
            <w:tcW w:w="1171" w:type="dxa"/>
            <w:tcBorders>
              <w:left w:val="nil"/>
              <w:right w:val="nil"/>
            </w:tcBorders>
          </w:tcPr>
          <w:p w14:paraId="628A3F9E" w14:textId="536BA6D0" w:rsidR="00DF4E3A" w:rsidRPr="00C93889" w:rsidRDefault="00DF4E3A" w:rsidP="00DF4E3A">
            <w:pPr>
              <w:jc w:val="right"/>
              <w:rPr>
                <w:b/>
                <w:sz w:val="16"/>
                <w:szCs w:val="16"/>
                <w:lang w:val="en-US"/>
              </w:rPr>
            </w:pPr>
            <w:r w:rsidRPr="00C93889">
              <w:rPr>
                <w:b/>
                <w:bCs/>
                <w:sz w:val="16"/>
                <w:szCs w:val="16"/>
                <w:lang w:val="en-US"/>
              </w:rPr>
              <w:t>-1,187</w:t>
            </w:r>
          </w:p>
        </w:tc>
        <w:tc>
          <w:tcPr>
            <w:tcW w:w="1171" w:type="dxa"/>
            <w:tcBorders>
              <w:left w:val="nil"/>
              <w:right w:val="nil"/>
            </w:tcBorders>
            <w:shd w:val="clear" w:color="auto" w:fill="auto"/>
            <w:noWrap/>
            <w:hideMark/>
          </w:tcPr>
          <w:p w14:paraId="6CB787C2" w14:textId="5988FE72" w:rsidR="00DF4E3A" w:rsidRPr="00C93889" w:rsidRDefault="00DF4E3A" w:rsidP="00DF4E3A">
            <w:pPr>
              <w:jc w:val="right"/>
              <w:rPr>
                <w:b/>
                <w:sz w:val="16"/>
                <w:szCs w:val="16"/>
                <w:lang w:val="en-US"/>
              </w:rPr>
            </w:pPr>
            <w:r w:rsidRPr="00C93889">
              <w:rPr>
                <w:b/>
                <w:bCs/>
                <w:sz w:val="16"/>
                <w:szCs w:val="16"/>
                <w:lang w:val="en-US"/>
              </w:rPr>
              <w:t>-757</w:t>
            </w:r>
          </w:p>
        </w:tc>
        <w:tc>
          <w:tcPr>
            <w:tcW w:w="1311" w:type="dxa"/>
            <w:tcBorders>
              <w:left w:val="nil"/>
              <w:right w:val="nil"/>
            </w:tcBorders>
            <w:shd w:val="clear" w:color="auto" w:fill="auto"/>
            <w:noWrap/>
            <w:hideMark/>
          </w:tcPr>
          <w:p w14:paraId="57E004E0" w14:textId="77964489" w:rsidR="00DF4E3A" w:rsidRPr="00C93889" w:rsidRDefault="00DF4E3A" w:rsidP="00DF4E3A">
            <w:pPr>
              <w:jc w:val="right"/>
              <w:rPr>
                <w:b/>
                <w:sz w:val="16"/>
                <w:szCs w:val="16"/>
                <w:lang w:val="en-US"/>
              </w:rPr>
            </w:pPr>
            <w:r w:rsidRPr="00C93889">
              <w:rPr>
                <w:b/>
                <w:bCs/>
                <w:sz w:val="16"/>
                <w:szCs w:val="16"/>
                <w:lang w:val="en-US"/>
              </w:rPr>
              <w:t>-3,141</w:t>
            </w:r>
          </w:p>
        </w:tc>
      </w:tr>
      <w:tr w:rsidR="00DF4E3A" w:rsidRPr="00C93889" w14:paraId="75A78C2B" w14:textId="77777777" w:rsidTr="00FB54BD">
        <w:trPr>
          <w:trHeight w:val="436"/>
        </w:trPr>
        <w:tc>
          <w:tcPr>
            <w:tcW w:w="3974" w:type="dxa"/>
            <w:tcBorders>
              <w:left w:val="nil"/>
              <w:right w:val="nil"/>
            </w:tcBorders>
            <w:shd w:val="clear" w:color="auto" w:fill="auto"/>
            <w:noWrap/>
            <w:vAlign w:val="bottom"/>
            <w:hideMark/>
          </w:tcPr>
          <w:p w14:paraId="407C66AF" w14:textId="77777777" w:rsidR="00DF4E3A" w:rsidRPr="00C93889" w:rsidRDefault="00DF4E3A" w:rsidP="00DF4E3A">
            <w:pPr>
              <w:jc w:val="left"/>
              <w:rPr>
                <w:sz w:val="16"/>
                <w:szCs w:val="16"/>
                <w:lang w:val="en-US"/>
              </w:rPr>
            </w:pPr>
            <w:r w:rsidRPr="00C93889">
              <w:rPr>
                <w:sz w:val="16"/>
                <w:szCs w:val="16"/>
                <w:lang w:val="en-US"/>
              </w:rPr>
              <w:t>Depreciation/Amortization</w:t>
            </w:r>
          </w:p>
        </w:tc>
        <w:tc>
          <w:tcPr>
            <w:tcW w:w="1171" w:type="dxa"/>
            <w:tcBorders>
              <w:left w:val="nil"/>
              <w:right w:val="nil"/>
            </w:tcBorders>
          </w:tcPr>
          <w:p w14:paraId="7F7C0CE1" w14:textId="77777777" w:rsidR="00DF4E3A" w:rsidRPr="00C93889" w:rsidRDefault="00DF4E3A" w:rsidP="00DF4E3A">
            <w:pPr>
              <w:jc w:val="right"/>
              <w:rPr>
                <w:sz w:val="16"/>
                <w:szCs w:val="16"/>
                <w:lang w:val="en-US"/>
              </w:rPr>
            </w:pPr>
          </w:p>
          <w:p w14:paraId="5507149D" w14:textId="5AD035E7" w:rsidR="00DF4E3A" w:rsidRPr="00C93889" w:rsidRDefault="00DF4E3A" w:rsidP="00DF4E3A">
            <w:pPr>
              <w:jc w:val="right"/>
              <w:rPr>
                <w:sz w:val="16"/>
                <w:szCs w:val="16"/>
                <w:lang w:val="en-US"/>
              </w:rPr>
            </w:pPr>
            <w:r w:rsidRPr="00C93889">
              <w:rPr>
                <w:sz w:val="16"/>
                <w:szCs w:val="16"/>
                <w:lang w:val="en-US"/>
              </w:rPr>
              <w:t>-1,266</w:t>
            </w:r>
          </w:p>
        </w:tc>
        <w:tc>
          <w:tcPr>
            <w:tcW w:w="1171" w:type="dxa"/>
            <w:tcBorders>
              <w:left w:val="nil"/>
              <w:right w:val="nil"/>
            </w:tcBorders>
          </w:tcPr>
          <w:p w14:paraId="4955DFA3" w14:textId="77777777" w:rsidR="00DF4E3A" w:rsidRPr="00C93889" w:rsidRDefault="00DF4E3A" w:rsidP="00DF4E3A">
            <w:pPr>
              <w:jc w:val="right"/>
              <w:rPr>
                <w:sz w:val="16"/>
                <w:szCs w:val="16"/>
                <w:lang w:val="en-US"/>
              </w:rPr>
            </w:pPr>
          </w:p>
          <w:p w14:paraId="0BAEB510" w14:textId="171FB6FA" w:rsidR="00DF4E3A" w:rsidRPr="00C93889" w:rsidRDefault="00DF4E3A" w:rsidP="00DF4E3A">
            <w:pPr>
              <w:jc w:val="right"/>
              <w:rPr>
                <w:sz w:val="16"/>
                <w:szCs w:val="16"/>
                <w:lang w:val="en-US"/>
              </w:rPr>
            </w:pPr>
            <w:r w:rsidRPr="00C93889">
              <w:rPr>
                <w:sz w:val="16"/>
                <w:szCs w:val="16"/>
                <w:lang w:val="en-US"/>
              </w:rPr>
              <w:t>-1,108</w:t>
            </w:r>
          </w:p>
        </w:tc>
        <w:tc>
          <w:tcPr>
            <w:tcW w:w="1171" w:type="dxa"/>
            <w:tcBorders>
              <w:left w:val="nil"/>
              <w:right w:val="nil"/>
            </w:tcBorders>
          </w:tcPr>
          <w:p w14:paraId="4864DB1D" w14:textId="77777777" w:rsidR="00DF4E3A" w:rsidRPr="00C93889" w:rsidRDefault="00DF4E3A" w:rsidP="00DF4E3A">
            <w:pPr>
              <w:jc w:val="right"/>
              <w:rPr>
                <w:sz w:val="16"/>
                <w:szCs w:val="16"/>
                <w:lang w:val="en-US"/>
              </w:rPr>
            </w:pPr>
          </w:p>
          <w:p w14:paraId="6036B921" w14:textId="36BB62D3" w:rsidR="00DF4E3A" w:rsidRPr="00C93889" w:rsidRDefault="00DF4E3A" w:rsidP="00DF4E3A">
            <w:pPr>
              <w:jc w:val="right"/>
              <w:rPr>
                <w:sz w:val="16"/>
                <w:szCs w:val="16"/>
                <w:lang w:val="en-US"/>
              </w:rPr>
            </w:pPr>
            <w:r w:rsidRPr="00C93889">
              <w:rPr>
                <w:sz w:val="16"/>
                <w:szCs w:val="16"/>
                <w:lang w:val="en-US"/>
              </w:rPr>
              <w:t>-633</w:t>
            </w:r>
          </w:p>
        </w:tc>
        <w:tc>
          <w:tcPr>
            <w:tcW w:w="1171" w:type="dxa"/>
            <w:tcBorders>
              <w:left w:val="nil"/>
              <w:right w:val="nil"/>
            </w:tcBorders>
            <w:shd w:val="clear" w:color="auto" w:fill="auto"/>
            <w:noWrap/>
          </w:tcPr>
          <w:p w14:paraId="3D250E60" w14:textId="77777777" w:rsidR="00DF4E3A" w:rsidRPr="00C93889" w:rsidRDefault="00DF4E3A" w:rsidP="00DF4E3A">
            <w:pPr>
              <w:jc w:val="right"/>
              <w:rPr>
                <w:sz w:val="16"/>
                <w:szCs w:val="16"/>
                <w:lang w:val="en-US"/>
              </w:rPr>
            </w:pPr>
          </w:p>
          <w:p w14:paraId="2E691FC6" w14:textId="7F0C15F3" w:rsidR="00DF4E3A" w:rsidRPr="00C93889" w:rsidRDefault="00DF4E3A" w:rsidP="00DF4E3A">
            <w:pPr>
              <w:jc w:val="right"/>
              <w:rPr>
                <w:sz w:val="16"/>
                <w:szCs w:val="16"/>
                <w:lang w:val="en-US"/>
              </w:rPr>
            </w:pPr>
            <w:r w:rsidRPr="00C93889">
              <w:rPr>
                <w:sz w:val="16"/>
                <w:szCs w:val="16"/>
                <w:lang w:val="en-US"/>
              </w:rPr>
              <w:t>-554</w:t>
            </w:r>
          </w:p>
        </w:tc>
        <w:tc>
          <w:tcPr>
            <w:tcW w:w="1311" w:type="dxa"/>
            <w:tcBorders>
              <w:left w:val="nil"/>
              <w:right w:val="nil"/>
            </w:tcBorders>
            <w:shd w:val="clear" w:color="auto" w:fill="auto"/>
            <w:noWrap/>
            <w:vAlign w:val="bottom"/>
          </w:tcPr>
          <w:p w14:paraId="11F4C147" w14:textId="26599BA0" w:rsidR="00DF4E3A" w:rsidRPr="00C93889" w:rsidRDefault="00DF4E3A" w:rsidP="00DF4E3A">
            <w:pPr>
              <w:jc w:val="right"/>
              <w:rPr>
                <w:sz w:val="16"/>
                <w:szCs w:val="16"/>
                <w:lang w:val="en-US"/>
              </w:rPr>
            </w:pPr>
            <w:r w:rsidRPr="00C93889">
              <w:rPr>
                <w:sz w:val="16"/>
                <w:szCs w:val="16"/>
                <w:lang w:val="en-US"/>
              </w:rPr>
              <w:t>-1,913</w:t>
            </w:r>
          </w:p>
        </w:tc>
      </w:tr>
      <w:tr w:rsidR="00DF4E3A" w:rsidRPr="00C93889" w14:paraId="2DFCBF72" w14:textId="77777777" w:rsidTr="00874841">
        <w:trPr>
          <w:trHeight w:val="227"/>
        </w:trPr>
        <w:tc>
          <w:tcPr>
            <w:tcW w:w="3974" w:type="dxa"/>
            <w:tcBorders>
              <w:left w:val="nil"/>
              <w:right w:val="nil"/>
            </w:tcBorders>
            <w:shd w:val="clear" w:color="auto" w:fill="auto"/>
            <w:noWrap/>
            <w:hideMark/>
          </w:tcPr>
          <w:p w14:paraId="37B9437C" w14:textId="77777777" w:rsidR="00DF4E3A" w:rsidRPr="00C93889" w:rsidRDefault="00DF4E3A" w:rsidP="00DF4E3A">
            <w:pPr>
              <w:jc w:val="left"/>
              <w:rPr>
                <w:b/>
                <w:sz w:val="16"/>
                <w:szCs w:val="16"/>
                <w:lang w:val="en-US"/>
              </w:rPr>
            </w:pPr>
            <w:r w:rsidRPr="00C93889">
              <w:rPr>
                <w:b/>
                <w:bCs/>
                <w:sz w:val="16"/>
                <w:szCs w:val="16"/>
                <w:lang w:val="en-US"/>
              </w:rPr>
              <w:t>Operating profit/loss after depreciation, amortization and impairment</w:t>
            </w:r>
          </w:p>
        </w:tc>
        <w:tc>
          <w:tcPr>
            <w:tcW w:w="1171" w:type="dxa"/>
            <w:tcBorders>
              <w:left w:val="nil"/>
              <w:right w:val="nil"/>
            </w:tcBorders>
          </w:tcPr>
          <w:p w14:paraId="595EBB3F" w14:textId="56B41327" w:rsidR="00DF4E3A" w:rsidRPr="00C93889" w:rsidRDefault="00DF4E3A" w:rsidP="00DF4E3A">
            <w:pPr>
              <w:jc w:val="right"/>
              <w:rPr>
                <w:b/>
                <w:sz w:val="16"/>
                <w:szCs w:val="16"/>
                <w:lang w:val="en-US"/>
              </w:rPr>
            </w:pPr>
            <w:r w:rsidRPr="00C93889">
              <w:rPr>
                <w:b/>
                <w:bCs/>
                <w:sz w:val="16"/>
                <w:szCs w:val="16"/>
                <w:lang w:val="en-US"/>
              </w:rPr>
              <w:t>-3,641</w:t>
            </w:r>
          </w:p>
        </w:tc>
        <w:tc>
          <w:tcPr>
            <w:tcW w:w="1171" w:type="dxa"/>
            <w:tcBorders>
              <w:left w:val="nil"/>
              <w:right w:val="nil"/>
            </w:tcBorders>
          </w:tcPr>
          <w:p w14:paraId="22423981" w14:textId="6C5414E0" w:rsidR="00DF4E3A" w:rsidRPr="00C93889" w:rsidRDefault="00DF4E3A" w:rsidP="00DF4E3A">
            <w:pPr>
              <w:jc w:val="right"/>
              <w:rPr>
                <w:b/>
                <w:sz w:val="16"/>
                <w:szCs w:val="16"/>
                <w:lang w:val="en-US"/>
              </w:rPr>
            </w:pPr>
            <w:r w:rsidRPr="00C93889">
              <w:rPr>
                <w:b/>
                <w:bCs/>
                <w:sz w:val="16"/>
                <w:szCs w:val="16"/>
                <w:lang w:val="en-US"/>
              </w:rPr>
              <w:t>-2,857</w:t>
            </w:r>
          </w:p>
        </w:tc>
        <w:tc>
          <w:tcPr>
            <w:tcW w:w="1171" w:type="dxa"/>
            <w:tcBorders>
              <w:left w:val="nil"/>
              <w:right w:val="nil"/>
            </w:tcBorders>
          </w:tcPr>
          <w:p w14:paraId="61A4C6A1" w14:textId="70B1C7A3" w:rsidR="00DF4E3A" w:rsidRPr="00C93889" w:rsidRDefault="00DF4E3A" w:rsidP="00DF4E3A">
            <w:pPr>
              <w:jc w:val="right"/>
              <w:rPr>
                <w:b/>
                <w:sz w:val="16"/>
                <w:szCs w:val="16"/>
                <w:lang w:val="en-US"/>
              </w:rPr>
            </w:pPr>
            <w:r w:rsidRPr="00C93889">
              <w:rPr>
                <w:b/>
                <w:bCs/>
                <w:sz w:val="16"/>
                <w:szCs w:val="16"/>
                <w:lang w:val="en-US"/>
              </w:rPr>
              <w:t>-1,820</w:t>
            </w:r>
          </w:p>
        </w:tc>
        <w:tc>
          <w:tcPr>
            <w:tcW w:w="1171" w:type="dxa"/>
            <w:tcBorders>
              <w:left w:val="nil"/>
              <w:right w:val="nil"/>
            </w:tcBorders>
            <w:shd w:val="clear" w:color="auto" w:fill="auto"/>
            <w:noWrap/>
            <w:hideMark/>
          </w:tcPr>
          <w:p w14:paraId="0964F43F" w14:textId="3A69725C" w:rsidR="00DF4E3A" w:rsidRPr="00C93889" w:rsidRDefault="00DF4E3A" w:rsidP="00DF4E3A">
            <w:pPr>
              <w:jc w:val="right"/>
              <w:rPr>
                <w:b/>
                <w:sz w:val="16"/>
                <w:szCs w:val="16"/>
                <w:lang w:val="en-US"/>
              </w:rPr>
            </w:pPr>
            <w:r w:rsidRPr="00C93889">
              <w:rPr>
                <w:b/>
                <w:bCs/>
                <w:sz w:val="16"/>
                <w:szCs w:val="16"/>
                <w:lang w:val="en-US"/>
              </w:rPr>
              <w:t>-1,311</w:t>
            </w:r>
          </w:p>
        </w:tc>
        <w:tc>
          <w:tcPr>
            <w:tcW w:w="1311" w:type="dxa"/>
            <w:tcBorders>
              <w:left w:val="nil"/>
              <w:right w:val="nil"/>
            </w:tcBorders>
            <w:shd w:val="clear" w:color="auto" w:fill="auto"/>
            <w:noWrap/>
            <w:hideMark/>
          </w:tcPr>
          <w:p w14:paraId="00FABBA1" w14:textId="7A550B9C" w:rsidR="00DF4E3A" w:rsidRPr="00C93889" w:rsidRDefault="00DF4E3A" w:rsidP="00DF4E3A">
            <w:pPr>
              <w:jc w:val="right"/>
              <w:rPr>
                <w:b/>
                <w:sz w:val="16"/>
                <w:szCs w:val="16"/>
                <w:lang w:val="en-US"/>
              </w:rPr>
            </w:pPr>
            <w:r w:rsidRPr="00C93889">
              <w:rPr>
                <w:b/>
                <w:bCs/>
                <w:sz w:val="16"/>
                <w:szCs w:val="16"/>
                <w:lang w:val="en-US"/>
              </w:rPr>
              <w:t>-5,054</w:t>
            </w:r>
          </w:p>
        </w:tc>
      </w:tr>
      <w:tr w:rsidR="00DF4E3A" w:rsidRPr="00C93889" w14:paraId="419CECDA" w14:textId="77777777" w:rsidTr="00FB54BD">
        <w:trPr>
          <w:trHeight w:val="423"/>
        </w:trPr>
        <w:tc>
          <w:tcPr>
            <w:tcW w:w="3974" w:type="dxa"/>
            <w:tcBorders>
              <w:left w:val="nil"/>
              <w:right w:val="nil"/>
            </w:tcBorders>
            <w:shd w:val="clear" w:color="auto" w:fill="auto"/>
            <w:noWrap/>
            <w:vAlign w:val="bottom"/>
            <w:hideMark/>
          </w:tcPr>
          <w:p w14:paraId="5449357B" w14:textId="77777777" w:rsidR="00DF4E3A" w:rsidRPr="00C93889" w:rsidRDefault="00DF4E3A" w:rsidP="00DF4E3A">
            <w:pPr>
              <w:jc w:val="left"/>
              <w:rPr>
                <w:sz w:val="16"/>
                <w:szCs w:val="16"/>
                <w:lang w:val="en-US"/>
              </w:rPr>
            </w:pPr>
            <w:r w:rsidRPr="00C93889">
              <w:rPr>
                <w:sz w:val="16"/>
                <w:szCs w:val="16"/>
                <w:lang w:val="en-US"/>
              </w:rPr>
              <w:t>Profit/loss from financial investments</w:t>
            </w:r>
          </w:p>
        </w:tc>
        <w:tc>
          <w:tcPr>
            <w:tcW w:w="1171" w:type="dxa"/>
            <w:tcBorders>
              <w:left w:val="nil"/>
              <w:right w:val="nil"/>
            </w:tcBorders>
          </w:tcPr>
          <w:p w14:paraId="17959673" w14:textId="77777777" w:rsidR="00DF4E3A" w:rsidRPr="00C93889" w:rsidRDefault="00DF4E3A" w:rsidP="00DF4E3A">
            <w:pPr>
              <w:jc w:val="right"/>
              <w:rPr>
                <w:sz w:val="16"/>
                <w:szCs w:val="16"/>
                <w:lang w:val="en-US"/>
              </w:rPr>
            </w:pPr>
          </w:p>
          <w:p w14:paraId="60B98501" w14:textId="2BAB57DC" w:rsidR="00DF4E3A" w:rsidRPr="00C93889" w:rsidRDefault="002F6D59" w:rsidP="00DF4E3A">
            <w:pPr>
              <w:jc w:val="right"/>
              <w:rPr>
                <w:sz w:val="16"/>
                <w:szCs w:val="16"/>
                <w:lang w:val="en-US"/>
              </w:rPr>
            </w:pPr>
            <w:r w:rsidRPr="00C93889">
              <w:rPr>
                <w:sz w:val="16"/>
                <w:szCs w:val="16"/>
                <w:lang w:val="en-US"/>
              </w:rPr>
              <w:t>-315</w:t>
            </w:r>
          </w:p>
        </w:tc>
        <w:tc>
          <w:tcPr>
            <w:tcW w:w="1171" w:type="dxa"/>
            <w:tcBorders>
              <w:left w:val="nil"/>
              <w:right w:val="nil"/>
            </w:tcBorders>
          </w:tcPr>
          <w:p w14:paraId="17973B7E" w14:textId="77777777" w:rsidR="00DF4E3A" w:rsidRPr="00C93889" w:rsidRDefault="00DF4E3A" w:rsidP="00DF4E3A">
            <w:pPr>
              <w:jc w:val="right"/>
              <w:rPr>
                <w:sz w:val="16"/>
                <w:szCs w:val="16"/>
                <w:lang w:val="en-US"/>
              </w:rPr>
            </w:pPr>
          </w:p>
          <w:p w14:paraId="48305F4A" w14:textId="675653E2" w:rsidR="00DF4E3A" w:rsidRPr="00C93889" w:rsidRDefault="00DF4E3A" w:rsidP="00DF4E3A">
            <w:pPr>
              <w:jc w:val="right"/>
              <w:rPr>
                <w:sz w:val="16"/>
                <w:szCs w:val="16"/>
                <w:lang w:val="en-US"/>
              </w:rPr>
            </w:pPr>
            <w:r w:rsidRPr="00C93889">
              <w:rPr>
                <w:sz w:val="16"/>
                <w:szCs w:val="16"/>
                <w:lang w:val="en-US"/>
              </w:rPr>
              <w:t>0</w:t>
            </w:r>
          </w:p>
        </w:tc>
        <w:tc>
          <w:tcPr>
            <w:tcW w:w="1171" w:type="dxa"/>
            <w:tcBorders>
              <w:left w:val="nil"/>
              <w:right w:val="nil"/>
            </w:tcBorders>
          </w:tcPr>
          <w:p w14:paraId="02C47141" w14:textId="77777777" w:rsidR="00DF4E3A" w:rsidRPr="00C93889" w:rsidRDefault="00DF4E3A" w:rsidP="00DF4E3A">
            <w:pPr>
              <w:jc w:val="right"/>
              <w:rPr>
                <w:sz w:val="16"/>
                <w:szCs w:val="16"/>
                <w:lang w:val="en-US"/>
              </w:rPr>
            </w:pPr>
          </w:p>
          <w:p w14:paraId="45397626" w14:textId="75DCF172" w:rsidR="00DF4E3A" w:rsidRPr="00C93889" w:rsidRDefault="002F6D59" w:rsidP="00DF4E3A">
            <w:pPr>
              <w:jc w:val="right"/>
              <w:rPr>
                <w:sz w:val="16"/>
                <w:szCs w:val="16"/>
                <w:lang w:val="en-US"/>
              </w:rPr>
            </w:pPr>
            <w:r w:rsidRPr="00C93889">
              <w:rPr>
                <w:sz w:val="16"/>
                <w:szCs w:val="16"/>
                <w:lang w:val="en-US"/>
              </w:rPr>
              <w:t>-236</w:t>
            </w:r>
          </w:p>
        </w:tc>
        <w:tc>
          <w:tcPr>
            <w:tcW w:w="1171" w:type="dxa"/>
            <w:tcBorders>
              <w:left w:val="nil"/>
              <w:right w:val="nil"/>
            </w:tcBorders>
            <w:shd w:val="clear" w:color="auto" w:fill="auto"/>
            <w:noWrap/>
            <w:hideMark/>
          </w:tcPr>
          <w:p w14:paraId="2845E120" w14:textId="77777777" w:rsidR="00DF4E3A" w:rsidRPr="00C93889" w:rsidRDefault="00DF4E3A" w:rsidP="00DF4E3A">
            <w:pPr>
              <w:jc w:val="right"/>
              <w:rPr>
                <w:sz w:val="16"/>
                <w:szCs w:val="16"/>
                <w:lang w:val="en-US"/>
              </w:rPr>
            </w:pPr>
          </w:p>
          <w:p w14:paraId="487657BD" w14:textId="38279548" w:rsidR="00DF4E3A" w:rsidRPr="00C93889" w:rsidRDefault="00DF4E3A" w:rsidP="00DF4E3A">
            <w:pPr>
              <w:jc w:val="right"/>
              <w:rPr>
                <w:sz w:val="16"/>
                <w:szCs w:val="16"/>
                <w:lang w:val="en-US"/>
              </w:rPr>
            </w:pPr>
            <w:r w:rsidRPr="00C93889">
              <w:rPr>
                <w:sz w:val="16"/>
                <w:szCs w:val="16"/>
                <w:lang w:val="en-US"/>
              </w:rPr>
              <w:t>0</w:t>
            </w:r>
          </w:p>
        </w:tc>
        <w:tc>
          <w:tcPr>
            <w:tcW w:w="1311" w:type="dxa"/>
            <w:tcBorders>
              <w:left w:val="nil"/>
              <w:right w:val="nil"/>
            </w:tcBorders>
            <w:shd w:val="clear" w:color="auto" w:fill="auto"/>
            <w:noWrap/>
            <w:vAlign w:val="bottom"/>
            <w:hideMark/>
          </w:tcPr>
          <w:p w14:paraId="7F10C686" w14:textId="6CF12042" w:rsidR="00DF4E3A" w:rsidRPr="00C93889" w:rsidRDefault="005020F6" w:rsidP="00DF4E3A">
            <w:pPr>
              <w:jc w:val="right"/>
              <w:rPr>
                <w:sz w:val="16"/>
                <w:szCs w:val="16"/>
                <w:lang w:val="en-US"/>
              </w:rPr>
            </w:pPr>
            <w:r w:rsidRPr="00C93889">
              <w:rPr>
                <w:sz w:val="16"/>
                <w:szCs w:val="16"/>
                <w:lang w:val="en-US"/>
              </w:rPr>
              <w:t>0</w:t>
            </w:r>
          </w:p>
        </w:tc>
      </w:tr>
      <w:tr w:rsidR="00DF4E3A" w:rsidRPr="00C93889" w14:paraId="19C950B6" w14:textId="77777777" w:rsidTr="00874841">
        <w:trPr>
          <w:trHeight w:val="363"/>
        </w:trPr>
        <w:tc>
          <w:tcPr>
            <w:tcW w:w="3974" w:type="dxa"/>
            <w:tcBorders>
              <w:left w:val="nil"/>
              <w:right w:val="nil"/>
            </w:tcBorders>
            <w:shd w:val="clear" w:color="auto" w:fill="auto"/>
            <w:noWrap/>
            <w:hideMark/>
          </w:tcPr>
          <w:p w14:paraId="3C374FDF" w14:textId="77777777" w:rsidR="00DF4E3A" w:rsidRPr="00C93889" w:rsidRDefault="00DF4E3A" w:rsidP="00DF4E3A">
            <w:pPr>
              <w:jc w:val="left"/>
              <w:rPr>
                <w:b/>
                <w:sz w:val="16"/>
                <w:szCs w:val="16"/>
                <w:lang w:val="en-US"/>
              </w:rPr>
            </w:pPr>
            <w:r w:rsidRPr="00C93889">
              <w:rPr>
                <w:b/>
                <w:bCs/>
                <w:sz w:val="16"/>
                <w:szCs w:val="16"/>
                <w:lang w:val="en-US"/>
              </w:rPr>
              <w:t>Profit/loss after financial items</w:t>
            </w:r>
          </w:p>
        </w:tc>
        <w:tc>
          <w:tcPr>
            <w:tcW w:w="1171" w:type="dxa"/>
            <w:tcBorders>
              <w:left w:val="nil"/>
              <w:right w:val="nil"/>
            </w:tcBorders>
          </w:tcPr>
          <w:p w14:paraId="30FFEE56" w14:textId="796F7E7B" w:rsidR="00DF4E3A" w:rsidRPr="00C93889" w:rsidRDefault="00DF4E3A" w:rsidP="00DF4E3A">
            <w:pPr>
              <w:jc w:val="right"/>
              <w:rPr>
                <w:b/>
                <w:sz w:val="16"/>
                <w:szCs w:val="16"/>
                <w:lang w:val="en-US"/>
              </w:rPr>
            </w:pPr>
            <w:r w:rsidRPr="00C93889">
              <w:rPr>
                <w:b/>
                <w:bCs/>
                <w:sz w:val="16"/>
                <w:szCs w:val="16"/>
                <w:lang w:val="en-US"/>
              </w:rPr>
              <w:t>-3,956</w:t>
            </w:r>
          </w:p>
        </w:tc>
        <w:tc>
          <w:tcPr>
            <w:tcW w:w="1171" w:type="dxa"/>
            <w:tcBorders>
              <w:left w:val="nil"/>
              <w:right w:val="nil"/>
            </w:tcBorders>
          </w:tcPr>
          <w:p w14:paraId="6567284A" w14:textId="4A66BB3F" w:rsidR="00DF4E3A" w:rsidRPr="00C93889" w:rsidRDefault="00DF4E3A" w:rsidP="00DF4E3A">
            <w:pPr>
              <w:jc w:val="right"/>
              <w:rPr>
                <w:b/>
                <w:sz w:val="16"/>
                <w:szCs w:val="16"/>
                <w:lang w:val="en-US"/>
              </w:rPr>
            </w:pPr>
            <w:r w:rsidRPr="00C93889">
              <w:rPr>
                <w:b/>
                <w:bCs/>
                <w:sz w:val="16"/>
                <w:szCs w:val="16"/>
                <w:lang w:val="en-US"/>
              </w:rPr>
              <w:t>-2,857</w:t>
            </w:r>
          </w:p>
        </w:tc>
        <w:tc>
          <w:tcPr>
            <w:tcW w:w="1171" w:type="dxa"/>
            <w:tcBorders>
              <w:left w:val="nil"/>
              <w:right w:val="nil"/>
            </w:tcBorders>
          </w:tcPr>
          <w:p w14:paraId="418190ED" w14:textId="0920844E" w:rsidR="00DF4E3A" w:rsidRPr="00C93889" w:rsidRDefault="002F6D59" w:rsidP="00DF4E3A">
            <w:pPr>
              <w:jc w:val="right"/>
              <w:rPr>
                <w:b/>
                <w:sz w:val="16"/>
                <w:szCs w:val="16"/>
                <w:lang w:val="en-US"/>
              </w:rPr>
            </w:pPr>
            <w:r w:rsidRPr="00C93889">
              <w:rPr>
                <w:b/>
                <w:bCs/>
                <w:sz w:val="16"/>
                <w:szCs w:val="16"/>
                <w:lang w:val="en-US"/>
              </w:rPr>
              <w:t>-2,056</w:t>
            </w:r>
          </w:p>
        </w:tc>
        <w:tc>
          <w:tcPr>
            <w:tcW w:w="1171" w:type="dxa"/>
            <w:tcBorders>
              <w:left w:val="nil"/>
              <w:right w:val="nil"/>
            </w:tcBorders>
            <w:shd w:val="clear" w:color="auto" w:fill="auto"/>
            <w:noWrap/>
            <w:hideMark/>
          </w:tcPr>
          <w:p w14:paraId="22A1991C" w14:textId="3F806646" w:rsidR="00DF4E3A" w:rsidRPr="00C93889" w:rsidRDefault="00DF4E3A" w:rsidP="00DF4E3A">
            <w:pPr>
              <w:jc w:val="right"/>
              <w:rPr>
                <w:b/>
                <w:sz w:val="16"/>
                <w:szCs w:val="16"/>
                <w:lang w:val="en-US"/>
              </w:rPr>
            </w:pPr>
            <w:r w:rsidRPr="00C93889">
              <w:rPr>
                <w:b/>
                <w:bCs/>
                <w:sz w:val="16"/>
                <w:szCs w:val="16"/>
                <w:lang w:val="en-US"/>
              </w:rPr>
              <w:t>-1,311</w:t>
            </w:r>
          </w:p>
        </w:tc>
        <w:tc>
          <w:tcPr>
            <w:tcW w:w="1311" w:type="dxa"/>
            <w:tcBorders>
              <w:left w:val="nil"/>
              <w:right w:val="nil"/>
            </w:tcBorders>
            <w:shd w:val="clear" w:color="auto" w:fill="auto"/>
            <w:noWrap/>
            <w:hideMark/>
          </w:tcPr>
          <w:p w14:paraId="2C7B85D0" w14:textId="29B3E416" w:rsidR="00DF4E3A" w:rsidRPr="00C93889" w:rsidRDefault="00DF4E3A" w:rsidP="00DF4E3A">
            <w:pPr>
              <w:jc w:val="right"/>
              <w:rPr>
                <w:b/>
                <w:sz w:val="16"/>
                <w:szCs w:val="16"/>
                <w:lang w:val="en-US"/>
              </w:rPr>
            </w:pPr>
            <w:r w:rsidRPr="00C93889">
              <w:rPr>
                <w:b/>
                <w:bCs/>
                <w:sz w:val="16"/>
                <w:szCs w:val="16"/>
                <w:lang w:val="en-US"/>
              </w:rPr>
              <w:t>-5,054</w:t>
            </w:r>
          </w:p>
        </w:tc>
      </w:tr>
      <w:tr w:rsidR="00DF4E3A" w:rsidRPr="00C93889" w14:paraId="02F6B6C7" w14:textId="77777777" w:rsidTr="00FB54BD">
        <w:trPr>
          <w:trHeight w:val="296"/>
        </w:trPr>
        <w:tc>
          <w:tcPr>
            <w:tcW w:w="3974" w:type="dxa"/>
            <w:tcBorders>
              <w:left w:val="nil"/>
              <w:right w:val="nil"/>
            </w:tcBorders>
            <w:shd w:val="clear" w:color="auto" w:fill="auto"/>
            <w:noWrap/>
            <w:vAlign w:val="bottom"/>
            <w:hideMark/>
          </w:tcPr>
          <w:p w14:paraId="5B2A08EB" w14:textId="77777777" w:rsidR="00DF4E3A" w:rsidRPr="00C93889" w:rsidRDefault="00DF4E3A" w:rsidP="00DF4E3A">
            <w:pPr>
              <w:jc w:val="left"/>
              <w:rPr>
                <w:sz w:val="16"/>
                <w:szCs w:val="16"/>
                <w:lang w:val="en-US"/>
              </w:rPr>
            </w:pPr>
            <w:r w:rsidRPr="00C93889">
              <w:rPr>
                <w:sz w:val="16"/>
                <w:szCs w:val="16"/>
                <w:lang w:val="en-US"/>
              </w:rPr>
              <w:t>Taxes</w:t>
            </w:r>
          </w:p>
        </w:tc>
        <w:tc>
          <w:tcPr>
            <w:tcW w:w="1171" w:type="dxa"/>
            <w:tcBorders>
              <w:left w:val="nil"/>
              <w:right w:val="nil"/>
            </w:tcBorders>
          </w:tcPr>
          <w:p w14:paraId="76A4FF0D"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left w:val="nil"/>
              <w:right w:val="nil"/>
            </w:tcBorders>
          </w:tcPr>
          <w:p w14:paraId="32D99434" w14:textId="7541E9CB" w:rsidR="00DF4E3A" w:rsidRPr="00C93889" w:rsidRDefault="00DF4E3A" w:rsidP="00DF4E3A">
            <w:pPr>
              <w:jc w:val="right"/>
              <w:rPr>
                <w:sz w:val="16"/>
                <w:szCs w:val="16"/>
                <w:lang w:val="en-US"/>
              </w:rPr>
            </w:pPr>
            <w:r w:rsidRPr="00C93889">
              <w:rPr>
                <w:sz w:val="16"/>
                <w:szCs w:val="16"/>
                <w:lang w:val="en-US"/>
              </w:rPr>
              <w:t>0</w:t>
            </w:r>
          </w:p>
        </w:tc>
        <w:tc>
          <w:tcPr>
            <w:tcW w:w="1171" w:type="dxa"/>
            <w:tcBorders>
              <w:left w:val="nil"/>
              <w:right w:val="nil"/>
            </w:tcBorders>
          </w:tcPr>
          <w:p w14:paraId="601759BE" w14:textId="77777777" w:rsidR="00DF4E3A" w:rsidRPr="00C93889" w:rsidRDefault="00DF4E3A" w:rsidP="00DF4E3A">
            <w:pPr>
              <w:jc w:val="right"/>
              <w:rPr>
                <w:sz w:val="16"/>
                <w:szCs w:val="16"/>
                <w:lang w:val="en-US"/>
              </w:rPr>
            </w:pPr>
            <w:r w:rsidRPr="00C93889">
              <w:rPr>
                <w:sz w:val="16"/>
                <w:szCs w:val="16"/>
                <w:lang w:val="en-US"/>
              </w:rPr>
              <w:t>0</w:t>
            </w:r>
          </w:p>
        </w:tc>
        <w:tc>
          <w:tcPr>
            <w:tcW w:w="1171" w:type="dxa"/>
            <w:tcBorders>
              <w:left w:val="nil"/>
              <w:right w:val="nil"/>
            </w:tcBorders>
            <w:shd w:val="clear" w:color="auto" w:fill="auto"/>
            <w:noWrap/>
            <w:hideMark/>
          </w:tcPr>
          <w:p w14:paraId="7ADAB978" w14:textId="7CB30DB9" w:rsidR="00DF4E3A" w:rsidRPr="00C93889" w:rsidRDefault="00DF4E3A" w:rsidP="00DF4E3A">
            <w:pPr>
              <w:jc w:val="right"/>
              <w:rPr>
                <w:sz w:val="16"/>
                <w:szCs w:val="16"/>
                <w:lang w:val="en-US"/>
              </w:rPr>
            </w:pPr>
            <w:r w:rsidRPr="00C93889">
              <w:rPr>
                <w:sz w:val="16"/>
                <w:szCs w:val="16"/>
                <w:lang w:val="en-US"/>
              </w:rPr>
              <w:t>0</w:t>
            </w:r>
          </w:p>
        </w:tc>
        <w:tc>
          <w:tcPr>
            <w:tcW w:w="1311" w:type="dxa"/>
            <w:tcBorders>
              <w:left w:val="nil"/>
              <w:right w:val="nil"/>
            </w:tcBorders>
            <w:shd w:val="clear" w:color="auto" w:fill="auto"/>
            <w:noWrap/>
            <w:vAlign w:val="bottom"/>
            <w:hideMark/>
          </w:tcPr>
          <w:p w14:paraId="340A1C91" w14:textId="77777777" w:rsidR="00DF4E3A" w:rsidRPr="00C93889" w:rsidRDefault="00DF4E3A" w:rsidP="00DF4E3A">
            <w:pPr>
              <w:jc w:val="right"/>
              <w:rPr>
                <w:sz w:val="16"/>
                <w:szCs w:val="16"/>
                <w:lang w:val="en-US"/>
              </w:rPr>
            </w:pPr>
            <w:r w:rsidRPr="00C93889">
              <w:rPr>
                <w:sz w:val="16"/>
                <w:szCs w:val="16"/>
                <w:lang w:val="en-US"/>
              </w:rPr>
              <w:t>0</w:t>
            </w:r>
          </w:p>
        </w:tc>
      </w:tr>
      <w:tr w:rsidR="00DF4E3A" w:rsidRPr="00C93889" w14:paraId="78832A82" w14:textId="77777777" w:rsidTr="00874841">
        <w:trPr>
          <w:trHeight w:val="363"/>
        </w:trPr>
        <w:tc>
          <w:tcPr>
            <w:tcW w:w="3974" w:type="dxa"/>
            <w:tcBorders>
              <w:left w:val="nil"/>
              <w:right w:val="nil"/>
            </w:tcBorders>
            <w:shd w:val="clear" w:color="auto" w:fill="auto"/>
            <w:noWrap/>
            <w:hideMark/>
          </w:tcPr>
          <w:p w14:paraId="4DCEAA70" w14:textId="77777777" w:rsidR="00DF4E3A" w:rsidRPr="00C93889" w:rsidRDefault="00DF4E3A" w:rsidP="00DF4E3A">
            <w:pPr>
              <w:jc w:val="left"/>
              <w:rPr>
                <w:b/>
                <w:sz w:val="16"/>
                <w:szCs w:val="16"/>
                <w:lang w:val="en-US"/>
              </w:rPr>
            </w:pPr>
            <w:r w:rsidRPr="00C93889">
              <w:rPr>
                <w:b/>
                <w:bCs/>
                <w:sz w:val="16"/>
                <w:szCs w:val="16"/>
                <w:lang w:val="en-US"/>
              </w:rPr>
              <w:t>Loss for the year</w:t>
            </w:r>
          </w:p>
        </w:tc>
        <w:tc>
          <w:tcPr>
            <w:tcW w:w="1171" w:type="dxa"/>
            <w:tcBorders>
              <w:left w:val="nil"/>
              <w:right w:val="nil"/>
            </w:tcBorders>
          </w:tcPr>
          <w:p w14:paraId="0C6D62BC" w14:textId="7C227182" w:rsidR="00DF4E3A" w:rsidRPr="00C93889" w:rsidRDefault="00DF4E3A" w:rsidP="00DF4E3A">
            <w:pPr>
              <w:jc w:val="right"/>
              <w:rPr>
                <w:b/>
                <w:sz w:val="16"/>
                <w:szCs w:val="16"/>
                <w:lang w:val="en-US"/>
              </w:rPr>
            </w:pPr>
            <w:r w:rsidRPr="00C93889">
              <w:rPr>
                <w:b/>
                <w:bCs/>
                <w:sz w:val="16"/>
                <w:szCs w:val="16"/>
                <w:lang w:val="en-US"/>
              </w:rPr>
              <w:t>-3,956</w:t>
            </w:r>
          </w:p>
        </w:tc>
        <w:tc>
          <w:tcPr>
            <w:tcW w:w="1171" w:type="dxa"/>
            <w:tcBorders>
              <w:left w:val="nil"/>
              <w:right w:val="nil"/>
            </w:tcBorders>
          </w:tcPr>
          <w:p w14:paraId="5B717AD2" w14:textId="7964CF92" w:rsidR="00DF4E3A" w:rsidRPr="00C93889" w:rsidRDefault="00DF4E3A" w:rsidP="00DF4E3A">
            <w:pPr>
              <w:jc w:val="right"/>
              <w:rPr>
                <w:b/>
                <w:sz w:val="16"/>
                <w:szCs w:val="16"/>
                <w:lang w:val="en-US"/>
              </w:rPr>
            </w:pPr>
            <w:r w:rsidRPr="00C93889">
              <w:rPr>
                <w:b/>
                <w:bCs/>
                <w:sz w:val="16"/>
                <w:szCs w:val="16"/>
                <w:lang w:val="en-US"/>
              </w:rPr>
              <w:t>-2,857</w:t>
            </w:r>
          </w:p>
        </w:tc>
        <w:tc>
          <w:tcPr>
            <w:tcW w:w="1171" w:type="dxa"/>
            <w:tcBorders>
              <w:left w:val="nil"/>
              <w:right w:val="nil"/>
            </w:tcBorders>
          </w:tcPr>
          <w:p w14:paraId="2B81B0CB" w14:textId="2B7C06FB" w:rsidR="00DF4E3A" w:rsidRPr="00C93889" w:rsidRDefault="00DF4E3A" w:rsidP="00DF4E3A">
            <w:pPr>
              <w:jc w:val="right"/>
              <w:rPr>
                <w:b/>
                <w:sz w:val="16"/>
                <w:szCs w:val="16"/>
                <w:lang w:val="en-US"/>
              </w:rPr>
            </w:pPr>
            <w:r w:rsidRPr="00C93889">
              <w:rPr>
                <w:b/>
                <w:bCs/>
                <w:sz w:val="16"/>
                <w:szCs w:val="16"/>
                <w:lang w:val="en-US"/>
              </w:rPr>
              <w:t>-2,056</w:t>
            </w:r>
          </w:p>
        </w:tc>
        <w:tc>
          <w:tcPr>
            <w:tcW w:w="1171" w:type="dxa"/>
            <w:tcBorders>
              <w:left w:val="nil"/>
              <w:right w:val="nil"/>
            </w:tcBorders>
            <w:shd w:val="clear" w:color="auto" w:fill="auto"/>
            <w:noWrap/>
            <w:hideMark/>
          </w:tcPr>
          <w:p w14:paraId="296821CE" w14:textId="26CAC0A6" w:rsidR="00DF4E3A" w:rsidRPr="00C93889" w:rsidRDefault="00DF4E3A" w:rsidP="00DF4E3A">
            <w:pPr>
              <w:jc w:val="right"/>
              <w:rPr>
                <w:b/>
                <w:sz w:val="16"/>
                <w:szCs w:val="16"/>
                <w:lang w:val="en-US"/>
              </w:rPr>
            </w:pPr>
            <w:r w:rsidRPr="00C93889">
              <w:rPr>
                <w:b/>
                <w:bCs/>
                <w:sz w:val="16"/>
                <w:szCs w:val="16"/>
                <w:lang w:val="en-US"/>
              </w:rPr>
              <w:t>-1,311</w:t>
            </w:r>
          </w:p>
        </w:tc>
        <w:tc>
          <w:tcPr>
            <w:tcW w:w="1311" w:type="dxa"/>
            <w:tcBorders>
              <w:left w:val="nil"/>
              <w:right w:val="nil"/>
            </w:tcBorders>
            <w:shd w:val="clear" w:color="auto" w:fill="auto"/>
            <w:noWrap/>
            <w:hideMark/>
          </w:tcPr>
          <w:p w14:paraId="1AE5AF4F" w14:textId="4B4D70B4" w:rsidR="00DF4E3A" w:rsidRPr="00C93889" w:rsidRDefault="00DF4E3A" w:rsidP="00DF4E3A">
            <w:pPr>
              <w:jc w:val="right"/>
              <w:rPr>
                <w:b/>
                <w:sz w:val="16"/>
                <w:szCs w:val="16"/>
                <w:lang w:val="en-US"/>
              </w:rPr>
            </w:pPr>
            <w:r w:rsidRPr="00C93889">
              <w:rPr>
                <w:b/>
                <w:bCs/>
                <w:sz w:val="16"/>
                <w:szCs w:val="16"/>
                <w:lang w:val="en-US"/>
              </w:rPr>
              <w:t>-5,054</w:t>
            </w:r>
          </w:p>
        </w:tc>
      </w:tr>
    </w:tbl>
    <w:p w14:paraId="5B02C200" w14:textId="77777777" w:rsidR="00874841" w:rsidRPr="00C93889" w:rsidRDefault="00874841" w:rsidP="00874841">
      <w:pPr>
        <w:rPr>
          <w:lang w:val="en-US"/>
        </w:rPr>
      </w:pPr>
    </w:p>
    <w:p w14:paraId="13D94EBF" w14:textId="77777777" w:rsidR="00874841" w:rsidRPr="00C93889" w:rsidRDefault="00874841" w:rsidP="00874841">
      <w:pPr>
        <w:pStyle w:val="Heading2"/>
        <w:rPr>
          <w:lang w:val="en-US"/>
        </w:rPr>
      </w:pPr>
      <w:r w:rsidRPr="00C93889">
        <w:rPr>
          <w:bCs w:val="0"/>
          <w:iCs w:val="0"/>
          <w:lang w:val="en-US"/>
        </w:rPr>
        <w:t>Condensed income statement – Parent Company</w:t>
      </w:r>
    </w:p>
    <w:tbl>
      <w:tblPr>
        <w:tblW w:w="9964" w:type="dxa"/>
        <w:tblInd w:w="-426" w:type="dxa"/>
        <w:tblLayout w:type="fixed"/>
        <w:tblCellMar>
          <w:top w:w="28" w:type="dxa"/>
          <w:left w:w="70" w:type="dxa"/>
          <w:bottom w:w="28" w:type="dxa"/>
          <w:right w:w="70" w:type="dxa"/>
        </w:tblCellMar>
        <w:tblLook w:val="04A0" w:firstRow="1" w:lastRow="0" w:firstColumn="1" w:lastColumn="0" w:noHBand="0" w:noVBand="1"/>
      </w:tblPr>
      <w:tblGrid>
        <w:gridCol w:w="3969"/>
        <w:gridCol w:w="1171"/>
        <w:gridCol w:w="1171"/>
        <w:gridCol w:w="1171"/>
        <w:gridCol w:w="1171"/>
        <w:gridCol w:w="1311"/>
      </w:tblGrid>
      <w:tr w:rsidR="00874841" w:rsidRPr="00C93889" w14:paraId="5C5B2C06" w14:textId="77777777" w:rsidTr="00874841">
        <w:trPr>
          <w:trHeight w:val="321"/>
        </w:trPr>
        <w:tc>
          <w:tcPr>
            <w:tcW w:w="3969" w:type="dxa"/>
            <w:tcBorders>
              <w:top w:val="nil"/>
              <w:left w:val="nil"/>
              <w:right w:val="nil"/>
            </w:tcBorders>
            <w:shd w:val="clear" w:color="000000" w:fill="1C84AE"/>
            <w:noWrap/>
            <w:vAlign w:val="center"/>
            <w:hideMark/>
          </w:tcPr>
          <w:p w14:paraId="12AEB993" w14:textId="77777777" w:rsidR="00874841" w:rsidRPr="00C93889" w:rsidRDefault="00874841" w:rsidP="00874841">
            <w:pPr>
              <w:jc w:val="left"/>
              <w:rPr>
                <w:color w:val="FFFFFF" w:themeColor="background1"/>
                <w:sz w:val="16"/>
                <w:szCs w:val="16"/>
                <w:lang w:val="en-US"/>
              </w:rPr>
            </w:pPr>
            <w:r w:rsidRPr="00C93889">
              <w:rPr>
                <w:color w:val="FFFFFF" w:themeColor="background1"/>
                <w:sz w:val="16"/>
                <w:szCs w:val="16"/>
                <w:lang w:val="en-US"/>
              </w:rPr>
              <w:t>(SEK 000s)</w:t>
            </w:r>
          </w:p>
        </w:tc>
        <w:tc>
          <w:tcPr>
            <w:tcW w:w="1171" w:type="dxa"/>
            <w:tcBorders>
              <w:top w:val="nil"/>
              <w:left w:val="nil"/>
              <w:right w:val="nil"/>
            </w:tcBorders>
            <w:shd w:val="clear" w:color="000000" w:fill="1C84AE"/>
          </w:tcPr>
          <w:p w14:paraId="5411FB1E" w14:textId="3CC9A6B4"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Jan. 1, 2020</w:t>
            </w:r>
          </w:p>
          <w:p w14:paraId="50DB8903" w14:textId="52B2C948"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June 30, 2020</w:t>
            </w:r>
          </w:p>
          <w:p w14:paraId="11240D23"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6 months</w:t>
            </w:r>
          </w:p>
        </w:tc>
        <w:tc>
          <w:tcPr>
            <w:tcW w:w="1171" w:type="dxa"/>
            <w:tcBorders>
              <w:top w:val="nil"/>
              <w:left w:val="nil"/>
              <w:right w:val="nil"/>
            </w:tcBorders>
            <w:shd w:val="clear" w:color="000000" w:fill="1C84AE"/>
          </w:tcPr>
          <w:p w14:paraId="1AF2D4A4" w14:textId="77777777" w:rsidR="002F6D59" w:rsidRPr="00C93889" w:rsidRDefault="002F6D59" w:rsidP="002F6D59">
            <w:pPr>
              <w:jc w:val="right"/>
              <w:rPr>
                <w:color w:val="FFFFFF" w:themeColor="background1"/>
                <w:sz w:val="16"/>
                <w:szCs w:val="16"/>
                <w:lang w:val="en-US"/>
              </w:rPr>
            </w:pPr>
            <w:r w:rsidRPr="00C93889">
              <w:rPr>
                <w:color w:val="FFFFFF" w:themeColor="background1"/>
                <w:sz w:val="16"/>
                <w:szCs w:val="16"/>
                <w:lang w:val="en-US"/>
              </w:rPr>
              <w:t>Jan. 1, 2019</w:t>
            </w:r>
          </w:p>
          <w:p w14:paraId="70D45FA8" w14:textId="77777777" w:rsidR="002F6D59" w:rsidRPr="00C93889" w:rsidRDefault="002F6D59" w:rsidP="002F6D59">
            <w:pPr>
              <w:jc w:val="right"/>
              <w:rPr>
                <w:color w:val="FFFFFF" w:themeColor="background1"/>
                <w:sz w:val="16"/>
                <w:szCs w:val="16"/>
                <w:lang w:val="en-US"/>
              </w:rPr>
            </w:pPr>
            <w:r w:rsidRPr="00C93889">
              <w:rPr>
                <w:color w:val="FFFFFF" w:themeColor="background1"/>
                <w:sz w:val="16"/>
                <w:szCs w:val="16"/>
                <w:lang w:val="en-US"/>
              </w:rPr>
              <w:t>June 30, 2019</w:t>
            </w:r>
          </w:p>
          <w:p w14:paraId="75F97845" w14:textId="77777777" w:rsidR="00874841" w:rsidRPr="00C93889" w:rsidRDefault="00874841">
            <w:pPr>
              <w:jc w:val="right"/>
              <w:rPr>
                <w:color w:val="FFFFFF" w:themeColor="background1"/>
                <w:sz w:val="16"/>
                <w:szCs w:val="16"/>
                <w:lang w:val="en-US"/>
              </w:rPr>
            </w:pPr>
            <w:r w:rsidRPr="00C93889">
              <w:rPr>
                <w:color w:val="FFFFFF" w:themeColor="background1"/>
                <w:sz w:val="16"/>
                <w:szCs w:val="16"/>
                <w:lang w:val="en-US"/>
              </w:rPr>
              <w:t>Cf 6 months</w:t>
            </w:r>
          </w:p>
        </w:tc>
        <w:tc>
          <w:tcPr>
            <w:tcW w:w="1171" w:type="dxa"/>
            <w:tcBorders>
              <w:top w:val="nil"/>
              <w:left w:val="nil"/>
              <w:right w:val="nil"/>
            </w:tcBorders>
            <w:shd w:val="clear" w:color="000000" w:fill="1C84AE"/>
          </w:tcPr>
          <w:p w14:paraId="7E87DC62" w14:textId="155FEB95"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April 1, 2020</w:t>
            </w:r>
          </w:p>
          <w:p w14:paraId="3D1E9C67" w14:textId="1BFA68D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June 30, 2020</w:t>
            </w:r>
          </w:p>
          <w:p w14:paraId="5A62FE8C"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Q2</w:t>
            </w:r>
          </w:p>
        </w:tc>
        <w:tc>
          <w:tcPr>
            <w:tcW w:w="1171" w:type="dxa"/>
            <w:tcBorders>
              <w:top w:val="nil"/>
              <w:left w:val="nil"/>
              <w:right w:val="nil"/>
            </w:tcBorders>
            <w:shd w:val="clear" w:color="000000" w:fill="1C84AE"/>
            <w:noWrap/>
            <w:hideMark/>
          </w:tcPr>
          <w:p w14:paraId="3AB9B988" w14:textId="77777777" w:rsidR="002F6D59" w:rsidRPr="00C93889" w:rsidRDefault="002F6D59" w:rsidP="002F6D59">
            <w:pPr>
              <w:jc w:val="right"/>
              <w:rPr>
                <w:color w:val="FFFFFF" w:themeColor="background1"/>
                <w:sz w:val="16"/>
                <w:szCs w:val="16"/>
                <w:lang w:val="en-US"/>
              </w:rPr>
            </w:pPr>
            <w:r w:rsidRPr="00C93889">
              <w:rPr>
                <w:color w:val="FFFFFF" w:themeColor="background1"/>
                <w:sz w:val="16"/>
                <w:szCs w:val="16"/>
                <w:lang w:val="en-US"/>
              </w:rPr>
              <w:t>April 1, 2019</w:t>
            </w:r>
          </w:p>
          <w:p w14:paraId="020F6DDA" w14:textId="77777777" w:rsidR="002F6D59" w:rsidRPr="00C93889" w:rsidRDefault="002F6D59" w:rsidP="002F6D59">
            <w:pPr>
              <w:jc w:val="right"/>
              <w:rPr>
                <w:color w:val="FFFFFF" w:themeColor="background1"/>
                <w:sz w:val="16"/>
                <w:szCs w:val="16"/>
                <w:lang w:val="en-US"/>
              </w:rPr>
            </w:pPr>
            <w:r w:rsidRPr="00C93889">
              <w:rPr>
                <w:color w:val="FFFFFF" w:themeColor="background1"/>
                <w:sz w:val="16"/>
                <w:szCs w:val="16"/>
                <w:lang w:val="en-US"/>
              </w:rPr>
              <w:t>June 30, 2019</w:t>
            </w:r>
          </w:p>
          <w:p w14:paraId="40146F08" w14:textId="77777777" w:rsidR="00874841" w:rsidRPr="00C93889" w:rsidRDefault="00874841">
            <w:pPr>
              <w:jc w:val="right"/>
              <w:rPr>
                <w:color w:val="FFFFFF" w:themeColor="background1"/>
                <w:sz w:val="16"/>
                <w:szCs w:val="16"/>
                <w:lang w:val="en-US"/>
              </w:rPr>
            </w:pPr>
            <w:r w:rsidRPr="00C93889">
              <w:rPr>
                <w:color w:val="FFFFFF" w:themeColor="background1"/>
                <w:sz w:val="16"/>
                <w:szCs w:val="16"/>
                <w:lang w:val="en-US"/>
              </w:rPr>
              <w:t>Cf Q2</w:t>
            </w:r>
          </w:p>
        </w:tc>
        <w:tc>
          <w:tcPr>
            <w:tcW w:w="1311" w:type="dxa"/>
            <w:tcBorders>
              <w:top w:val="nil"/>
              <w:left w:val="nil"/>
              <w:right w:val="nil"/>
            </w:tcBorders>
            <w:shd w:val="clear" w:color="000000" w:fill="1C84AE"/>
            <w:noWrap/>
            <w:hideMark/>
          </w:tcPr>
          <w:p w14:paraId="6AF46955" w14:textId="3A3002DD"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Jan. 1, 2019</w:t>
            </w:r>
          </w:p>
          <w:p w14:paraId="3D79E381" w14:textId="5EEA9B6C"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Dec. 31, 2019</w:t>
            </w:r>
          </w:p>
          <w:p w14:paraId="0819AEFF" w14:textId="77777777" w:rsidR="00874841" w:rsidRPr="00C93889" w:rsidRDefault="00874841" w:rsidP="00874841">
            <w:pPr>
              <w:jc w:val="right"/>
              <w:rPr>
                <w:color w:val="FFFFFF" w:themeColor="background1"/>
                <w:sz w:val="16"/>
                <w:szCs w:val="16"/>
                <w:lang w:val="en-US"/>
              </w:rPr>
            </w:pPr>
            <w:r w:rsidRPr="00C93889">
              <w:rPr>
                <w:color w:val="FFFFFF" w:themeColor="background1"/>
                <w:sz w:val="16"/>
                <w:szCs w:val="16"/>
                <w:lang w:val="en-US"/>
              </w:rPr>
              <w:t>Cf 12 months</w:t>
            </w:r>
          </w:p>
        </w:tc>
      </w:tr>
      <w:tr w:rsidR="002F6D59" w:rsidRPr="00C93889" w14:paraId="5E8F298E" w14:textId="77777777" w:rsidTr="00874841">
        <w:trPr>
          <w:trHeight w:val="111"/>
        </w:trPr>
        <w:tc>
          <w:tcPr>
            <w:tcW w:w="3969" w:type="dxa"/>
            <w:tcBorders>
              <w:top w:val="nil"/>
              <w:left w:val="nil"/>
              <w:right w:val="nil"/>
            </w:tcBorders>
            <w:shd w:val="clear" w:color="auto" w:fill="auto"/>
            <w:noWrap/>
            <w:hideMark/>
          </w:tcPr>
          <w:p w14:paraId="30B4D5A5" w14:textId="77777777" w:rsidR="002F6D59" w:rsidRPr="00C93889" w:rsidRDefault="002F6D59" w:rsidP="002F6D59">
            <w:pPr>
              <w:jc w:val="left"/>
              <w:rPr>
                <w:sz w:val="16"/>
                <w:szCs w:val="16"/>
                <w:lang w:val="en-US"/>
              </w:rPr>
            </w:pPr>
            <w:r w:rsidRPr="00C93889">
              <w:rPr>
                <w:sz w:val="16"/>
                <w:szCs w:val="16"/>
                <w:lang w:val="en-US"/>
              </w:rPr>
              <w:t>Net sales</w:t>
            </w:r>
          </w:p>
        </w:tc>
        <w:tc>
          <w:tcPr>
            <w:tcW w:w="1171" w:type="dxa"/>
            <w:tcBorders>
              <w:top w:val="nil"/>
              <w:left w:val="nil"/>
              <w:right w:val="nil"/>
            </w:tcBorders>
          </w:tcPr>
          <w:p w14:paraId="2474F143"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tcPr>
          <w:p w14:paraId="35585468" w14:textId="695959F2"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tcPr>
          <w:p w14:paraId="18AAF50C"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shd w:val="clear" w:color="auto" w:fill="auto"/>
            <w:noWrap/>
            <w:hideMark/>
          </w:tcPr>
          <w:p w14:paraId="718789F9" w14:textId="23DC7F58" w:rsidR="002F6D59" w:rsidRPr="00C93889" w:rsidRDefault="002F6D59" w:rsidP="002F6D59">
            <w:pPr>
              <w:jc w:val="right"/>
              <w:rPr>
                <w:sz w:val="16"/>
                <w:szCs w:val="16"/>
                <w:lang w:val="en-US"/>
              </w:rPr>
            </w:pPr>
            <w:r w:rsidRPr="00C93889">
              <w:rPr>
                <w:sz w:val="16"/>
                <w:szCs w:val="16"/>
                <w:lang w:val="en-US"/>
              </w:rPr>
              <w:t>0</w:t>
            </w:r>
          </w:p>
        </w:tc>
        <w:tc>
          <w:tcPr>
            <w:tcW w:w="1311" w:type="dxa"/>
            <w:tcBorders>
              <w:top w:val="nil"/>
              <w:left w:val="nil"/>
              <w:right w:val="nil"/>
            </w:tcBorders>
            <w:shd w:val="clear" w:color="auto" w:fill="auto"/>
            <w:noWrap/>
            <w:hideMark/>
          </w:tcPr>
          <w:p w14:paraId="77C513A2" w14:textId="77777777" w:rsidR="002F6D59" w:rsidRPr="00C93889" w:rsidRDefault="002F6D59" w:rsidP="002F6D59">
            <w:pPr>
              <w:jc w:val="right"/>
              <w:rPr>
                <w:sz w:val="16"/>
                <w:szCs w:val="16"/>
                <w:lang w:val="en-US"/>
              </w:rPr>
            </w:pPr>
            <w:r w:rsidRPr="00C93889">
              <w:rPr>
                <w:sz w:val="16"/>
                <w:szCs w:val="16"/>
                <w:lang w:val="en-US"/>
              </w:rPr>
              <w:t>0</w:t>
            </w:r>
          </w:p>
        </w:tc>
      </w:tr>
      <w:tr w:rsidR="002F6D59" w:rsidRPr="00C93889" w14:paraId="73505F44" w14:textId="77777777" w:rsidTr="00874841">
        <w:trPr>
          <w:trHeight w:val="111"/>
        </w:trPr>
        <w:tc>
          <w:tcPr>
            <w:tcW w:w="3969" w:type="dxa"/>
            <w:tcBorders>
              <w:top w:val="nil"/>
              <w:left w:val="nil"/>
              <w:right w:val="nil"/>
            </w:tcBorders>
            <w:shd w:val="clear" w:color="auto" w:fill="auto"/>
            <w:noWrap/>
            <w:hideMark/>
          </w:tcPr>
          <w:p w14:paraId="353A2898" w14:textId="77777777" w:rsidR="002F6D59" w:rsidRPr="00C93889" w:rsidRDefault="002F6D59" w:rsidP="002F6D59">
            <w:pPr>
              <w:jc w:val="left"/>
              <w:rPr>
                <w:sz w:val="16"/>
                <w:szCs w:val="16"/>
                <w:lang w:val="en-US"/>
              </w:rPr>
            </w:pPr>
            <w:r w:rsidRPr="00C93889">
              <w:rPr>
                <w:sz w:val="16"/>
                <w:szCs w:val="16"/>
                <w:lang w:val="en-US"/>
              </w:rPr>
              <w:t>Other operating income</w:t>
            </w:r>
          </w:p>
        </w:tc>
        <w:tc>
          <w:tcPr>
            <w:tcW w:w="1171" w:type="dxa"/>
            <w:tcBorders>
              <w:top w:val="nil"/>
              <w:left w:val="nil"/>
              <w:right w:val="nil"/>
            </w:tcBorders>
          </w:tcPr>
          <w:p w14:paraId="13341A4D"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tcPr>
          <w:p w14:paraId="50E1AF99" w14:textId="5D0E120F"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tcPr>
          <w:p w14:paraId="7D1A6030"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shd w:val="clear" w:color="auto" w:fill="auto"/>
            <w:noWrap/>
            <w:hideMark/>
          </w:tcPr>
          <w:p w14:paraId="77E908F2" w14:textId="7FD7A109" w:rsidR="002F6D59" w:rsidRPr="00C93889" w:rsidRDefault="002F6D59" w:rsidP="002F6D59">
            <w:pPr>
              <w:jc w:val="right"/>
              <w:rPr>
                <w:sz w:val="16"/>
                <w:szCs w:val="16"/>
                <w:lang w:val="en-US"/>
              </w:rPr>
            </w:pPr>
            <w:r w:rsidRPr="00C93889">
              <w:rPr>
                <w:sz w:val="16"/>
                <w:szCs w:val="16"/>
                <w:lang w:val="en-US"/>
              </w:rPr>
              <w:t>0</w:t>
            </w:r>
          </w:p>
        </w:tc>
        <w:tc>
          <w:tcPr>
            <w:tcW w:w="1311" w:type="dxa"/>
            <w:tcBorders>
              <w:top w:val="nil"/>
              <w:left w:val="nil"/>
              <w:right w:val="nil"/>
            </w:tcBorders>
            <w:shd w:val="clear" w:color="auto" w:fill="auto"/>
            <w:noWrap/>
            <w:hideMark/>
          </w:tcPr>
          <w:p w14:paraId="42092154" w14:textId="77777777" w:rsidR="002F6D59" w:rsidRPr="00C93889" w:rsidRDefault="002F6D59" w:rsidP="002F6D59">
            <w:pPr>
              <w:jc w:val="right"/>
              <w:rPr>
                <w:sz w:val="16"/>
                <w:szCs w:val="16"/>
                <w:lang w:val="en-US"/>
              </w:rPr>
            </w:pPr>
            <w:r w:rsidRPr="00C93889">
              <w:rPr>
                <w:sz w:val="16"/>
                <w:szCs w:val="16"/>
                <w:lang w:val="en-US"/>
              </w:rPr>
              <w:t>0</w:t>
            </w:r>
          </w:p>
        </w:tc>
      </w:tr>
      <w:tr w:rsidR="002F6D59" w:rsidRPr="00C93889" w14:paraId="59B2A8E5" w14:textId="77777777" w:rsidTr="00874841">
        <w:trPr>
          <w:trHeight w:val="255"/>
        </w:trPr>
        <w:tc>
          <w:tcPr>
            <w:tcW w:w="3969" w:type="dxa"/>
            <w:tcBorders>
              <w:left w:val="nil"/>
              <w:right w:val="nil"/>
            </w:tcBorders>
            <w:shd w:val="clear" w:color="auto" w:fill="auto"/>
            <w:noWrap/>
            <w:vAlign w:val="center"/>
            <w:hideMark/>
          </w:tcPr>
          <w:p w14:paraId="6D63A60B" w14:textId="77777777" w:rsidR="002F6D59" w:rsidRPr="00C93889" w:rsidRDefault="002F6D59" w:rsidP="002F6D59">
            <w:pPr>
              <w:jc w:val="left"/>
              <w:rPr>
                <w:b/>
                <w:sz w:val="16"/>
                <w:szCs w:val="16"/>
                <w:lang w:val="en-US"/>
              </w:rPr>
            </w:pPr>
            <w:r w:rsidRPr="00C93889">
              <w:rPr>
                <w:b/>
                <w:bCs/>
                <w:sz w:val="16"/>
                <w:szCs w:val="16"/>
                <w:lang w:val="en-US"/>
              </w:rPr>
              <w:t>Gross profit/loss</w:t>
            </w:r>
          </w:p>
        </w:tc>
        <w:tc>
          <w:tcPr>
            <w:tcW w:w="1171" w:type="dxa"/>
            <w:tcBorders>
              <w:left w:val="nil"/>
              <w:right w:val="nil"/>
            </w:tcBorders>
          </w:tcPr>
          <w:p w14:paraId="22E5D508" w14:textId="77777777" w:rsidR="002F6D59" w:rsidRPr="00C93889" w:rsidRDefault="002F6D59" w:rsidP="002F6D59">
            <w:pPr>
              <w:jc w:val="right"/>
              <w:rPr>
                <w:b/>
                <w:sz w:val="16"/>
                <w:szCs w:val="16"/>
                <w:lang w:val="en-US"/>
              </w:rPr>
            </w:pPr>
            <w:r w:rsidRPr="00C93889">
              <w:rPr>
                <w:b/>
                <w:bCs/>
                <w:sz w:val="16"/>
                <w:szCs w:val="16"/>
                <w:lang w:val="en-US"/>
              </w:rPr>
              <w:t>0</w:t>
            </w:r>
          </w:p>
        </w:tc>
        <w:tc>
          <w:tcPr>
            <w:tcW w:w="1171" w:type="dxa"/>
            <w:tcBorders>
              <w:left w:val="nil"/>
              <w:right w:val="nil"/>
            </w:tcBorders>
          </w:tcPr>
          <w:p w14:paraId="662A5012" w14:textId="0E49E370" w:rsidR="002F6D59" w:rsidRPr="00C93889" w:rsidRDefault="002F6D59" w:rsidP="002F6D59">
            <w:pPr>
              <w:jc w:val="right"/>
              <w:rPr>
                <w:b/>
                <w:sz w:val="16"/>
                <w:szCs w:val="16"/>
                <w:lang w:val="en-US"/>
              </w:rPr>
            </w:pPr>
            <w:r w:rsidRPr="00C93889">
              <w:rPr>
                <w:b/>
                <w:bCs/>
                <w:sz w:val="16"/>
                <w:szCs w:val="16"/>
                <w:lang w:val="en-US"/>
              </w:rPr>
              <w:t>0</w:t>
            </w:r>
          </w:p>
        </w:tc>
        <w:tc>
          <w:tcPr>
            <w:tcW w:w="1171" w:type="dxa"/>
            <w:tcBorders>
              <w:left w:val="nil"/>
              <w:right w:val="nil"/>
            </w:tcBorders>
          </w:tcPr>
          <w:p w14:paraId="004EBD47" w14:textId="77777777" w:rsidR="002F6D59" w:rsidRPr="00C93889" w:rsidRDefault="002F6D59" w:rsidP="002F6D59">
            <w:pPr>
              <w:jc w:val="right"/>
              <w:rPr>
                <w:b/>
                <w:sz w:val="16"/>
                <w:szCs w:val="16"/>
                <w:lang w:val="en-US"/>
              </w:rPr>
            </w:pPr>
            <w:r w:rsidRPr="00C93889">
              <w:rPr>
                <w:b/>
                <w:bCs/>
                <w:sz w:val="16"/>
                <w:szCs w:val="16"/>
                <w:lang w:val="en-US"/>
              </w:rPr>
              <w:t>0</w:t>
            </w:r>
          </w:p>
        </w:tc>
        <w:tc>
          <w:tcPr>
            <w:tcW w:w="1171" w:type="dxa"/>
            <w:tcBorders>
              <w:left w:val="nil"/>
              <w:right w:val="nil"/>
            </w:tcBorders>
            <w:shd w:val="clear" w:color="auto" w:fill="auto"/>
            <w:noWrap/>
            <w:hideMark/>
          </w:tcPr>
          <w:p w14:paraId="67BFEE22" w14:textId="43A6FB41" w:rsidR="002F6D59" w:rsidRPr="00C93889" w:rsidRDefault="002F6D59" w:rsidP="002F6D59">
            <w:pPr>
              <w:jc w:val="right"/>
              <w:rPr>
                <w:b/>
                <w:sz w:val="16"/>
                <w:szCs w:val="16"/>
                <w:lang w:val="en-US"/>
              </w:rPr>
            </w:pPr>
            <w:r w:rsidRPr="00C93889">
              <w:rPr>
                <w:b/>
                <w:bCs/>
                <w:sz w:val="16"/>
                <w:szCs w:val="16"/>
                <w:lang w:val="en-US"/>
              </w:rPr>
              <w:t>0</w:t>
            </w:r>
          </w:p>
        </w:tc>
        <w:tc>
          <w:tcPr>
            <w:tcW w:w="1311" w:type="dxa"/>
            <w:tcBorders>
              <w:left w:val="nil"/>
              <w:right w:val="nil"/>
            </w:tcBorders>
            <w:shd w:val="clear" w:color="auto" w:fill="auto"/>
            <w:noWrap/>
            <w:hideMark/>
          </w:tcPr>
          <w:p w14:paraId="491F8809" w14:textId="77777777" w:rsidR="002F6D59" w:rsidRPr="00C93889" w:rsidRDefault="002F6D59" w:rsidP="002F6D59">
            <w:pPr>
              <w:jc w:val="right"/>
              <w:rPr>
                <w:b/>
                <w:sz w:val="16"/>
                <w:szCs w:val="16"/>
                <w:lang w:val="en-US"/>
              </w:rPr>
            </w:pPr>
            <w:r w:rsidRPr="00C93889">
              <w:rPr>
                <w:b/>
                <w:bCs/>
                <w:sz w:val="16"/>
                <w:szCs w:val="16"/>
                <w:lang w:val="en-US"/>
              </w:rPr>
              <w:t>0</w:t>
            </w:r>
          </w:p>
        </w:tc>
      </w:tr>
      <w:tr w:rsidR="002F6D59" w:rsidRPr="00C93889" w14:paraId="50B8D48E" w14:textId="77777777" w:rsidTr="00FB54BD">
        <w:trPr>
          <w:trHeight w:val="353"/>
        </w:trPr>
        <w:tc>
          <w:tcPr>
            <w:tcW w:w="3969" w:type="dxa"/>
            <w:tcBorders>
              <w:left w:val="nil"/>
              <w:right w:val="nil"/>
            </w:tcBorders>
            <w:shd w:val="clear" w:color="auto" w:fill="auto"/>
            <w:noWrap/>
            <w:hideMark/>
          </w:tcPr>
          <w:p w14:paraId="36063B0C" w14:textId="77777777" w:rsidR="002F6D59" w:rsidRPr="00C93889" w:rsidRDefault="002F6D59" w:rsidP="002F6D59">
            <w:pPr>
              <w:jc w:val="left"/>
              <w:rPr>
                <w:sz w:val="16"/>
                <w:szCs w:val="16"/>
                <w:lang w:val="en-US"/>
              </w:rPr>
            </w:pPr>
            <w:r w:rsidRPr="00C93889">
              <w:rPr>
                <w:sz w:val="16"/>
                <w:szCs w:val="16"/>
                <w:lang w:val="en-US"/>
              </w:rPr>
              <w:t>Research and development costs</w:t>
            </w:r>
          </w:p>
        </w:tc>
        <w:tc>
          <w:tcPr>
            <w:tcW w:w="1171" w:type="dxa"/>
            <w:tcBorders>
              <w:left w:val="nil"/>
              <w:right w:val="nil"/>
            </w:tcBorders>
          </w:tcPr>
          <w:p w14:paraId="28141DBE" w14:textId="7801D5F6" w:rsidR="002F6D59" w:rsidRPr="00C93889" w:rsidRDefault="002F6D59" w:rsidP="002F6D59">
            <w:pPr>
              <w:jc w:val="right"/>
              <w:rPr>
                <w:rFonts w:eastAsia="Times New Roman" w:cs="Arial"/>
                <w:sz w:val="16"/>
                <w:szCs w:val="16"/>
                <w:lang w:val="en-US"/>
              </w:rPr>
            </w:pPr>
            <w:r w:rsidRPr="00C93889">
              <w:rPr>
                <w:rFonts w:eastAsia="Times New Roman" w:cs="Arial"/>
                <w:sz w:val="16"/>
                <w:szCs w:val="16"/>
                <w:lang w:val="en-US"/>
              </w:rPr>
              <w:t>-1,158</w:t>
            </w:r>
          </w:p>
        </w:tc>
        <w:tc>
          <w:tcPr>
            <w:tcW w:w="1171" w:type="dxa"/>
            <w:tcBorders>
              <w:left w:val="nil"/>
              <w:right w:val="nil"/>
            </w:tcBorders>
          </w:tcPr>
          <w:p w14:paraId="26C5C875" w14:textId="5E38A165" w:rsidR="002F6D59" w:rsidRPr="00C93889" w:rsidRDefault="002F6D59" w:rsidP="002F6D59">
            <w:pPr>
              <w:jc w:val="right"/>
              <w:rPr>
                <w:sz w:val="16"/>
                <w:szCs w:val="16"/>
                <w:lang w:val="en-US"/>
              </w:rPr>
            </w:pPr>
            <w:r w:rsidRPr="00C93889">
              <w:rPr>
                <w:rFonts w:eastAsia="Times New Roman" w:cs="Arial"/>
                <w:sz w:val="16"/>
                <w:szCs w:val="16"/>
                <w:lang w:val="en-US"/>
              </w:rPr>
              <w:t>-972</w:t>
            </w:r>
          </w:p>
        </w:tc>
        <w:tc>
          <w:tcPr>
            <w:tcW w:w="1171" w:type="dxa"/>
            <w:tcBorders>
              <w:left w:val="nil"/>
              <w:right w:val="nil"/>
            </w:tcBorders>
          </w:tcPr>
          <w:p w14:paraId="0CA80075" w14:textId="3D9475C9" w:rsidR="002F6D59" w:rsidRPr="00C93889" w:rsidRDefault="002F6D59" w:rsidP="002F6D59">
            <w:pPr>
              <w:jc w:val="right"/>
              <w:rPr>
                <w:sz w:val="16"/>
                <w:szCs w:val="16"/>
                <w:lang w:val="en-US"/>
              </w:rPr>
            </w:pPr>
            <w:r w:rsidRPr="00C93889">
              <w:rPr>
                <w:sz w:val="16"/>
                <w:szCs w:val="16"/>
                <w:lang w:val="en-US"/>
              </w:rPr>
              <w:t>-592</w:t>
            </w:r>
          </w:p>
        </w:tc>
        <w:tc>
          <w:tcPr>
            <w:tcW w:w="1171" w:type="dxa"/>
            <w:tcBorders>
              <w:left w:val="nil"/>
              <w:right w:val="nil"/>
            </w:tcBorders>
            <w:shd w:val="clear" w:color="auto" w:fill="auto"/>
            <w:noWrap/>
            <w:hideMark/>
          </w:tcPr>
          <w:p w14:paraId="242634B7" w14:textId="03776E8C" w:rsidR="002F6D59" w:rsidRPr="00C93889" w:rsidRDefault="002F6D59" w:rsidP="002F6D59">
            <w:pPr>
              <w:jc w:val="right"/>
              <w:rPr>
                <w:sz w:val="16"/>
                <w:szCs w:val="16"/>
                <w:lang w:val="en-US"/>
              </w:rPr>
            </w:pPr>
            <w:r w:rsidRPr="00C93889">
              <w:rPr>
                <w:sz w:val="16"/>
                <w:szCs w:val="16"/>
                <w:lang w:val="en-US"/>
              </w:rPr>
              <w:t>-553</w:t>
            </w:r>
          </w:p>
        </w:tc>
        <w:tc>
          <w:tcPr>
            <w:tcW w:w="1311" w:type="dxa"/>
            <w:tcBorders>
              <w:left w:val="nil"/>
              <w:right w:val="nil"/>
            </w:tcBorders>
            <w:shd w:val="clear" w:color="auto" w:fill="auto"/>
            <w:noWrap/>
            <w:hideMark/>
          </w:tcPr>
          <w:p w14:paraId="68C10A66" w14:textId="17D8B220" w:rsidR="002F6D59" w:rsidRPr="00C93889" w:rsidRDefault="002F6D59" w:rsidP="002F6D59">
            <w:pPr>
              <w:jc w:val="right"/>
              <w:rPr>
                <w:sz w:val="16"/>
                <w:szCs w:val="16"/>
                <w:lang w:val="en-US"/>
              </w:rPr>
            </w:pPr>
            <w:r w:rsidRPr="00C93889">
              <w:rPr>
                <w:sz w:val="16"/>
                <w:szCs w:val="16"/>
                <w:lang w:val="en-US"/>
              </w:rPr>
              <w:t>-3,101</w:t>
            </w:r>
          </w:p>
        </w:tc>
      </w:tr>
      <w:tr w:rsidR="002F6D59" w:rsidRPr="00C93889" w14:paraId="65272C1E" w14:textId="77777777" w:rsidTr="00FB54BD">
        <w:trPr>
          <w:trHeight w:val="227"/>
        </w:trPr>
        <w:tc>
          <w:tcPr>
            <w:tcW w:w="3969" w:type="dxa"/>
            <w:tcBorders>
              <w:left w:val="nil"/>
              <w:right w:val="nil"/>
            </w:tcBorders>
            <w:shd w:val="clear" w:color="auto" w:fill="auto"/>
            <w:noWrap/>
          </w:tcPr>
          <w:p w14:paraId="5DBF1BD5" w14:textId="77777777" w:rsidR="002F6D59" w:rsidRPr="00C93889" w:rsidRDefault="002F6D59" w:rsidP="002F6D59">
            <w:pPr>
              <w:jc w:val="left"/>
              <w:rPr>
                <w:sz w:val="16"/>
                <w:szCs w:val="16"/>
                <w:lang w:val="en-US"/>
              </w:rPr>
            </w:pPr>
            <w:r w:rsidRPr="00C93889">
              <w:rPr>
                <w:sz w:val="16"/>
                <w:szCs w:val="16"/>
                <w:lang w:val="en-US"/>
              </w:rPr>
              <w:t>Administrative costs</w:t>
            </w:r>
          </w:p>
        </w:tc>
        <w:tc>
          <w:tcPr>
            <w:tcW w:w="1171" w:type="dxa"/>
            <w:tcBorders>
              <w:left w:val="nil"/>
              <w:right w:val="nil"/>
            </w:tcBorders>
          </w:tcPr>
          <w:p w14:paraId="079BA8D4" w14:textId="6F36311E" w:rsidR="002F6D59" w:rsidRPr="00C93889" w:rsidRDefault="002F6D59" w:rsidP="002F6D59">
            <w:pPr>
              <w:jc w:val="right"/>
              <w:rPr>
                <w:rFonts w:eastAsia="Times New Roman" w:cs="Arial"/>
                <w:sz w:val="16"/>
                <w:szCs w:val="16"/>
                <w:lang w:val="en-US"/>
              </w:rPr>
            </w:pPr>
            <w:r w:rsidRPr="00C93889">
              <w:rPr>
                <w:rFonts w:eastAsia="Times New Roman" w:cs="Arial"/>
                <w:sz w:val="16"/>
                <w:szCs w:val="16"/>
                <w:lang w:val="en-US"/>
              </w:rPr>
              <w:t>-2,078</w:t>
            </w:r>
          </w:p>
        </w:tc>
        <w:tc>
          <w:tcPr>
            <w:tcW w:w="1171" w:type="dxa"/>
            <w:tcBorders>
              <w:left w:val="nil"/>
              <w:right w:val="nil"/>
            </w:tcBorders>
          </w:tcPr>
          <w:p w14:paraId="79A87673" w14:textId="678746A9" w:rsidR="002F6D59" w:rsidRPr="00C93889" w:rsidRDefault="002F6D59" w:rsidP="002F6D59">
            <w:pPr>
              <w:jc w:val="right"/>
              <w:rPr>
                <w:sz w:val="16"/>
                <w:szCs w:val="16"/>
                <w:lang w:val="en-US"/>
              </w:rPr>
            </w:pPr>
            <w:r w:rsidRPr="00C93889">
              <w:rPr>
                <w:rFonts w:eastAsia="Times New Roman" w:cs="Arial"/>
                <w:sz w:val="16"/>
                <w:szCs w:val="16"/>
                <w:lang w:val="en-US"/>
              </w:rPr>
              <w:t>-1,976</w:t>
            </w:r>
          </w:p>
        </w:tc>
        <w:tc>
          <w:tcPr>
            <w:tcW w:w="1171" w:type="dxa"/>
            <w:tcBorders>
              <w:left w:val="nil"/>
              <w:right w:val="nil"/>
            </w:tcBorders>
          </w:tcPr>
          <w:p w14:paraId="4ED504C6" w14:textId="4BAEBEAD" w:rsidR="002F6D59" w:rsidRPr="00C93889" w:rsidRDefault="002F6D59" w:rsidP="002F6D59">
            <w:pPr>
              <w:jc w:val="right"/>
              <w:rPr>
                <w:sz w:val="16"/>
                <w:szCs w:val="16"/>
                <w:lang w:val="en-US"/>
              </w:rPr>
            </w:pPr>
            <w:r w:rsidRPr="00C93889">
              <w:rPr>
                <w:sz w:val="16"/>
                <w:szCs w:val="16"/>
                <w:lang w:val="en-US"/>
              </w:rPr>
              <w:t>-1,155</w:t>
            </w:r>
          </w:p>
        </w:tc>
        <w:tc>
          <w:tcPr>
            <w:tcW w:w="1171" w:type="dxa"/>
            <w:tcBorders>
              <w:left w:val="nil"/>
              <w:right w:val="nil"/>
            </w:tcBorders>
            <w:shd w:val="clear" w:color="auto" w:fill="auto"/>
            <w:noWrap/>
          </w:tcPr>
          <w:p w14:paraId="5D250874" w14:textId="09D5C14D" w:rsidR="002F6D59" w:rsidRPr="00C93889" w:rsidRDefault="002F6D59" w:rsidP="002F6D59">
            <w:pPr>
              <w:jc w:val="right"/>
              <w:rPr>
                <w:sz w:val="16"/>
                <w:szCs w:val="16"/>
                <w:lang w:val="en-US"/>
              </w:rPr>
            </w:pPr>
            <w:r w:rsidRPr="00C93889">
              <w:rPr>
                <w:sz w:val="16"/>
                <w:szCs w:val="16"/>
                <w:lang w:val="en-US"/>
              </w:rPr>
              <w:t>-1,036</w:t>
            </w:r>
          </w:p>
        </w:tc>
        <w:tc>
          <w:tcPr>
            <w:tcW w:w="1311" w:type="dxa"/>
            <w:tcBorders>
              <w:left w:val="nil"/>
              <w:right w:val="nil"/>
            </w:tcBorders>
            <w:shd w:val="clear" w:color="auto" w:fill="auto"/>
            <w:noWrap/>
          </w:tcPr>
          <w:p w14:paraId="70C232E3" w14:textId="68656144" w:rsidR="002F6D59" w:rsidRPr="00C93889" w:rsidRDefault="002F6D59" w:rsidP="002F6D59">
            <w:pPr>
              <w:jc w:val="right"/>
              <w:rPr>
                <w:sz w:val="16"/>
                <w:szCs w:val="16"/>
                <w:lang w:val="en-US"/>
              </w:rPr>
            </w:pPr>
            <w:r w:rsidRPr="00C93889">
              <w:rPr>
                <w:sz w:val="16"/>
                <w:szCs w:val="16"/>
                <w:lang w:val="en-US"/>
              </w:rPr>
              <w:t>-3,560</w:t>
            </w:r>
          </w:p>
        </w:tc>
      </w:tr>
      <w:tr w:rsidR="002F6D59" w:rsidRPr="00C93889" w14:paraId="790D8F33" w14:textId="77777777" w:rsidTr="00FB54BD">
        <w:trPr>
          <w:trHeight w:val="227"/>
        </w:trPr>
        <w:tc>
          <w:tcPr>
            <w:tcW w:w="3969" w:type="dxa"/>
            <w:tcBorders>
              <w:top w:val="nil"/>
              <w:left w:val="nil"/>
              <w:right w:val="nil"/>
            </w:tcBorders>
            <w:shd w:val="clear" w:color="auto" w:fill="auto"/>
            <w:noWrap/>
            <w:hideMark/>
          </w:tcPr>
          <w:p w14:paraId="2AD46C44" w14:textId="77777777" w:rsidR="002F6D59" w:rsidRPr="00C93889" w:rsidRDefault="002F6D59" w:rsidP="002F6D59">
            <w:pPr>
              <w:jc w:val="left"/>
              <w:rPr>
                <w:sz w:val="16"/>
                <w:szCs w:val="16"/>
                <w:lang w:val="en-US"/>
              </w:rPr>
            </w:pPr>
            <w:r w:rsidRPr="00C93889">
              <w:rPr>
                <w:sz w:val="16"/>
                <w:szCs w:val="16"/>
                <w:lang w:val="en-US"/>
              </w:rPr>
              <w:t>Other expenses</w:t>
            </w:r>
          </w:p>
        </w:tc>
        <w:tc>
          <w:tcPr>
            <w:tcW w:w="1171" w:type="dxa"/>
            <w:tcBorders>
              <w:top w:val="nil"/>
              <w:left w:val="nil"/>
              <w:right w:val="nil"/>
            </w:tcBorders>
          </w:tcPr>
          <w:p w14:paraId="324A3FBA" w14:textId="77777777" w:rsidR="002F6D59" w:rsidRPr="00C93889" w:rsidRDefault="002F6D59" w:rsidP="002F6D59">
            <w:pPr>
              <w:jc w:val="right"/>
              <w:rPr>
                <w:rFonts w:eastAsia="Times New Roman" w:cs="Arial"/>
                <w:sz w:val="16"/>
                <w:szCs w:val="16"/>
                <w:lang w:val="en-US"/>
              </w:rPr>
            </w:pPr>
            <w:r w:rsidRPr="00C93889">
              <w:rPr>
                <w:rFonts w:eastAsia="Times New Roman" w:cs="Arial"/>
                <w:sz w:val="16"/>
                <w:szCs w:val="16"/>
                <w:lang w:val="en-US"/>
              </w:rPr>
              <w:t>0</w:t>
            </w:r>
          </w:p>
        </w:tc>
        <w:tc>
          <w:tcPr>
            <w:tcW w:w="1171" w:type="dxa"/>
            <w:tcBorders>
              <w:top w:val="nil"/>
              <w:left w:val="nil"/>
              <w:right w:val="nil"/>
            </w:tcBorders>
          </w:tcPr>
          <w:p w14:paraId="657B7FEF" w14:textId="145153AF" w:rsidR="002F6D59" w:rsidRPr="00C93889" w:rsidRDefault="002F6D59" w:rsidP="002F6D59">
            <w:pPr>
              <w:jc w:val="right"/>
              <w:rPr>
                <w:sz w:val="16"/>
                <w:szCs w:val="16"/>
                <w:lang w:val="en-US"/>
              </w:rPr>
            </w:pPr>
            <w:r w:rsidRPr="00C93889">
              <w:rPr>
                <w:rFonts w:eastAsia="Times New Roman" w:cs="Arial"/>
                <w:sz w:val="16"/>
                <w:szCs w:val="16"/>
                <w:lang w:val="en-US"/>
              </w:rPr>
              <w:t>0</w:t>
            </w:r>
          </w:p>
        </w:tc>
        <w:tc>
          <w:tcPr>
            <w:tcW w:w="1171" w:type="dxa"/>
            <w:tcBorders>
              <w:top w:val="nil"/>
              <w:left w:val="nil"/>
              <w:right w:val="nil"/>
            </w:tcBorders>
          </w:tcPr>
          <w:p w14:paraId="4DE7EAF6"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top w:val="nil"/>
              <w:left w:val="nil"/>
              <w:right w:val="nil"/>
            </w:tcBorders>
            <w:shd w:val="clear" w:color="auto" w:fill="auto"/>
            <w:noWrap/>
            <w:hideMark/>
          </w:tcPr>
          <w:p w14:paraId="552DB1DD" w14:textId="0F041C38" w:rsidR="002F6D59" w:rsidRPr="00C93889" w:rsidRDefault="002F6D59" w:rsidP="002F6D59">
            <w:pPr>
              <w:jc w:val="right"/>
              <w:rPr>
                <w:sz w:val="16"/>
                <w:szCs w:val="16"/>
                <w:lang w:val="en-US"/>
              </w:rPr>
            </w:pPr>
            <w:r w:rsidRPr="00C93889">
              <w:rPr>
                <w:sz w:val="16"/>
                <w:szCs w:val="16"/>
                <w:lang w:val="en-US"/>
              </w:rPr>
              <w:t>0</w:t>
            </w:r>
          </w:p>
        </w:tc>
        <w:tc>
          <w:tcPr>
            <w:tcW w:w="1311" w:type="dxa"/>
            <w:tcBorders>
              <w:top w:val="nil"/>
              <w:left w:val="nil"/>
              <w:right w:val="nil"/>
            </w:tcBorders>
            <w:shd w:val="clear" w:color="auto" w:fill="auto"/>
            <w:noWrap/>
            <w:hideMark/>
          </w:tcPr>
          <w:p w14:paraId="550D4499" w14:textId="77777777" w:rsidR="002F6D59" w:rsidRPr="00C93889" w:rsidRDefault="002F6D59" w:rsidP="002F6D59">
            <w:pPr>
              <w:jc w:val="right"/>
              <w:rPr>
                <w:sz w:val="16"/>
                <w:szCs w:val="16"/>
                <w:lang w:val="en-US"/>
              </w:rPr>
            </w:pPr>
            <w:r w:rsidRPr="00C93889">
              <w:rPr>
                <w:sz w:val="16"/>
                <w:szCs w:val="16"/>
                <w:lang w:val="en-US"/>
              </w:rPr>
              <w:t>0</w:t>
            </w:r>
          </w:p>
        </w:tc>
      </w:tr>
      <w:tr w:rsidR="002F6D59" w:rsidRPr="00C93889" w14:paraId="5A5EE4AB" w14:textId="77777777" w:rsidTr="00FB54BD">
        <w:trPr>
          <w:trHeight w:val="227"/>
        </w:trPr>
        <w:tc>
          <w:tcPr>
            <w:tcW w:w="3969" w:type="dxa"/>
            <w:tcBorders>
              <w:left w:val="nil"/>
              <w:right w:val="nil"/>
            </w:tcBorders>
            <w:shd w:val="clear" w:color="auto" w:fill="auto"/>
            <w:noWrap/>
            <w:hideMark/>
          </w:tcPr>
          <w:p w14:paraId="183B8DC4" w14:textId="77777777" w:rsidR="002F6D59" w:rsidRPr="00C93889" w:rsidRDefault="002F6D59" w:rsidP="002F6D59">
            <w:pPr>
              <w:jc w:val="left"/>
              <w:rPr>
                <w:sz w:val="16"/>
                <w:szCs w:val="16"/>
                <w:lang w:val="en-US"/>
              </w:rPr>
            </w:pPr>
            <w:r w:rsidRPr="00C93889">
              <w:rPr>
                <w:sz w:val="16"/>
                <w:szCs w:val="16"/>
                <w:lang w:val="en-US"/>
              </w:rPr>
              <w:t>Capitalized patent and development costs</w:t>
            </w:r>
          </w:p>
        </w:tc>
        <w:tc>
          <w:tcPr>
            <w:tcW w:w="1171" w:type="dxa"/>
            <w:tcBorders>
              <w:left w:val="nil"/>
              <w:right w:val="nil"/>
            </w:tcBorders>
          </w:tcPr>
          <w:p w14:paraId="3FBA63F5" w14:textId="2BBB5A4D" w:rsidR="002F6D59" w:rsidRPr="00C93889" w:rsidRDefault="002F6D59" w:rsidP="002F6D59">
            <w:pPr>
              <w:jc w:val="right"/>
              <w:rPr>
                <w:rFonts w:eastAsia="Times New Roman" w:cs="Arial"/>
                <w:sz w:val="16"/>
                <w:szCs w:val="16"/>
                <w:lang w:val="en-US"/>
              </w:rPr>
            </w:pPr>
            <w:r w:rsidRPr="00C93889">
              <w:rPr>
                <w:rFonts w:eastAsia="Times New Roman" w:cs="Arial"/>
                <w:sz w:val="16"/>
                <w:szCs w:val="16"/>
                <w:lang w:val="en-US"/>
              </w:rPr>
              <w:t>1,024</w:t>
            </w:r>
          </w:p>
        </w:tc>
        <w:tc>
          <w:tcPr>
            <w:tcW w:w="1171" w:type="dxa"/>
            <w:tcBorders>
              <w:left w:val="nil"/>
              <w:right w:val="nil"/>
            </w:tcBorders>
          </w:tcPr>
          <w:p w14:paraId="6C9979FB" w14:textId="4D83FA2A" w:rsidR="002F6D59" w:rsidRPr="00C93889" w:rsidRDefault="002F6D59" w:rsidP="002F6D59">
            <w:pPr>
              <w:jc w:val="right"/>
              <w:rPr>
                <w:sz w:val="16"/>
                <w:szCs w:val="16"/>
                <w:lang w:val="en-US"/>
              </w:rPr>
            </w:pPr>
            <w:r w:rsidRPr="00C93889">
              <w:rPr>
                <w:rFonts w:eastAsia="Times New Roman" w:cs="Arial"/>
                <w:sz w:val="16"/>
                <w:szCs w:val="16"/>
                <w:lang w:val="en-US"/>
              </w:rPr>
              <w:t>1,277</w:t>
            </w:r>
          </w:p>
        </w:tc>
        <w:tc>
          <w:tcPr>
            <w:tcW w:w="1171" w:type="dxa"/>
            <w:tcBorders>
              <w:left w:val="nil"/>
              <w:right w:val="nil"/>
            </w:tcBorders>
          </w:tcPr>
          <w:p w14:paraId="56E97311" w14:textId="5B20EDF4" w:rsidR="002F6D59" w:rsidRPr="00C93889" w:rsidRDefault="00E35DB5" w:rsidP="002F6D59">
            <w:pPr>
              <w:jc w:val="right"/>
              <w:rPr>
                <w:sz w:val="16"/>
                <w:szCs w:val="16"/>
                <w:lang w:val="en-US"/>
              </w:rPr>
            </w:pPr>
            <w:r w:rsidRPr="00C93889">
              <w:rPr>
                <w:sz w:val="16"/>
                <w:szCs w:val="16"/>
                <w:lang w:val="en-US"/>
              </w:rPr>
              <w:t>679</w:t>
            </w:r>
          </w:p>
        </w:tc>
        <w:tc>
          <w:tcPr>
            <w:tcW w:w="1171" w:type="dxa"/>
            <w:tcBorders>
              <w:left w:val="nil"/>
              <w:right w:val="nil"/>
            </w:tcBorders>
            <w:shd w:val="clear" w:color="auto" w:fill="auto"/>
            <w:noWrap/>
            <w:hideMark/>
          </w:tcPr>
          <w:p w14:paraId="54F027C5" w14:textId="19559B89" w:rsidR="002F6D59" w:rsidRPr="00C93889" w:rsidRDefault="002F6D59" w:rsidP="002F6D59">
            <w:pPr>
              <w:jc w:val="right"/>
              <w:rPr>
                <w:sz w:val="16"/>
                <w:szCs w:val="16"/>
                <w:lang w:val="en-US"/>
              </w:rPr>
            </w:pPr>
            <w:r w:rsidRPr="00C93889">
              <w:rPr>
                <w:sz w:val="16"/>
                <w:szCs w:val="16"/>
                <w:lang w:val="en-US"/>
              </w:rPr>
              <w:t>710</w:t>
            </w:r>
          </w:p>
        </w:tc>
        <w:tc>
          <w:tcPr>
            <w:tcW w:w="1311" w:type="dxa"/>
            <w:tcBorders>
              <w:left w:val="nil"/>
              <w:right w:val="nil"/>
            </w:tcBorders>
            <w:shd w:val="clear" w:color="auto" w:fill="auto"/>
            <w:noWrap/>
            <w:hideMark/>
          </w:tcPr>
          <w:p w14:paraId="1C328D2E" w14:textId="043C8DD9" w:rsidR="002F6D59" w:rsidRPr="00C93889" w:rsidRDefault="00E35DB5" w:rsidP="002F6D59">
            <w:pPr>
              <w:jc w:val="right"/>
              <w:rPr>
                <w:sz w:val="16"/>
                <w:szCs w:val="16"/>
                <w:lang w:val="en-US"/>
              </w:rPr>
            </w:pPr>
            <w:r w:rsidRPr="00C93889">
              <w:rPr>
                <w:sz w:val="16"/>
                <w:szCs w:val="16"/>
                <w:lang w:val="en-US"/>
              </w:rPr>
              <w:t>3,720</w:t>
            </w:r>
          </w:p>
        </w:tc>
      </w:tr>
      <w:tr w:rsidR="002F6D59" w:rsidRPr="00C93889" w14:paraId="0A30C65B" w14:textId="77777777" w:rsidTr="00874841">
        <w:trPr>
          <w:trHeight w:val="227"/>
        </w:trPr>
        <w:tc>
          <w:tcPr>
            <w:tcW w:w="3969" w:type="dxa"/>
            <w:tcBorders>
              <w:left w:val="nil"/>
              <w:right w:val="nil"/>
            </w:tcBorders>
            <w:shd w:val="clear" w:color="auto" w:fill="auto"/>
            <w:noWrap/>
            <w:hideMark/>
          </w:tcPr>
          <w:p w14:paraId="05774E7D" w14:textId="77777777" w:rsidR="002F6D59" w:rsidRPr="00C93889" w:rsidRDefault="002F6D59" w:rsidP="002F6D59">
            <w:pPr>
              <w:jc w:val="left"/>
              <w:rPr>
                <w:b/>
                <w:sz w:val="16"/>
                <w:szCs w:val="16"/>
                <w:lang w:val="en-US"/>
              </w:rPr>
            </w:pPr>
            <w:r w:rsidRPr="00C93889">
              <w:rPr>
                <w:b/>
                <w:bCs/>
                <w:sz w:val="16"/>
                <w:szCs w:val="16"/>
                <w:lang w:val="en-US"/>
              </w:rPr>
              <w:t>Operating profit/loss before depreciation, amortization and impairment</w:t>
            </w:r>
          </w:p>
        </w:tc>
        <w:tc>
          <w:tcPr>
            <w:tcW w:w="1171" w:type="dxa"/>
            <w:tcBorders>
              <w:left w:val="nil"/>
              <w:right w:val="nil"/>
            </w:tcBorders>
          </w:tcPr>
          <w:p w14:paraId="4D0AC722" w14:textId="221A5E5A" w:rsidR="002F6D59" w:rsidRPr="00C93889" w:rsidRDefault="002F6D59" w:rsidP="002F6D59">
            <w:pPr>
              <w:jc w:val="right"/>
              <w:rPr>
                <w:b/>
                <w:sz w:val="16"/>
                <w:szCs w:val="16"/>
                <w:lang w:val="en-US"/>
              </w:rPr>
            </w:pPr>
            <w:r w:rsidRPr="00C93889">
              <w:rPr>
                <w:b/>
                <w:bCs/>
                <w:sz w:val="16"/>
                <w:szCs w:val="16"/>
                <w:lang w:val="en-US"/>
              </w:rPr>
              <w:t>-2,212</w:t>
            </w:r>
          </w:p>
        </w:tc>
        <w:tc>
          <w:tcPr>
            <w:tcW w:w="1171" w:type="dxa"/>
            <w:tcBorders>
              <w:left w:val="nil"/>
              <w:right w:val="nil"/>
            </w:tcBorders>
          </w:tcPr>
          <w:p w14:paraId="31864642" w14:textId="3B993090" w:rsidR="002F6D59" w:rsidRPr="00C93889" w:rsidRDefault="002F6D59" w:rsidP="002F6D59">
            <w:pPr>
              <w:jc w:val="right"/>
              <w:rPr>
                <w:b/>
                <w:sz w:val="16"/>
                <w:szCs w:val="16"/>
                <w:lang w:val="en-US"/>
              </w:rPr>
            </w:pPr>
            <w:r w:rsidRPr="00C93889">
              <w:rPr>
                <w:b/>
                <w:bCs/>
                <w:sz w:val="16"/>
                <w:szCs w:val="16"/>
                <w:lang w:val="en-US"/>
              </w:rPr>
              <w:t>-1,672</w:t>
            </w:r>
          </w:p>
        </w:tc>
        <w:tc>
          <w:tcPr>
            <w:tcW w:w="1171" w:type="dxa"/>
            <w:tcBorders>
              <w:left w:val="nil"/>
              <w:right w:val="nil"/>
            </w:tcBorders>
          </w:tcPr>
          <w:p w14:paraId="074222D4" w14:textId="7EE8E6D7" w:rsidR="002F6D59" w:rsidRPr="00C93889" w:rsidRDefault="002F6D59" w:rsidP="002F6D59">
            <w:pPr>
              <w:jc w:val="right"/>
              <w:rPr>
                <w:b/>
                <w:sz w:val="16"/>
                <w:szCs w:val="16"/>
                <w:lang w:val="en-US"/>
              </w:rPr>
            </w:pPr>
            <w:r w:rsidRPr="00C93889">
              <w:rPr>
                <w:b/>
                <w:bCs/>
                <w:sz w:val="16"/>
                <w:szCs w:val="16"/>
                <w:lang w:val="en-US"/>
              </w:rPr>
              <w:t>-1,068</w:t>
            </w:r>
          </w:p>
        </w:tc>
        <w:tc>
          <w:tcPr>
            <w:tcW w:w="1171" w:type="dxa"/>
            <w:tcBorders>
              <w:left w:val="nil"/>
              <w:right w:val="nil"/>
            </w:tcBorders>
            <w:shd w:val="clear" w:color="auto" w:fill="auto"/>
            <w:noWrap/>
            <w:hideMark/>
          </w:tcPr>
          <w:p w14:paraId="0F3ED21F" w14:textId="47ECC0D6" w:rsidR="002F6D59" w:rsidRPr="00C93889" w:rsidRDefault="002F6D59" w:rsidP="002F6D59">
            <w:pPr>
              <w:jc w:val="right"/>
              <w:rPr>
                <w:b/>
                <w:sz w:val="16"/>
                <w:szCs w:val="16"/>
                <w:lang w:val="en-US"/>
              </w:rPr>
            </w:pPr>
            <w:r w:rsidRPr="00C93889">
              <w:rPr>
                <w:b/>
                <w:bCs/>
                <w:sz w:val="16"/>
                <w:szCs w:val="16"/>
                <w:lang w:val="en-US"/>
              </w:rPr>
              <w:t>-880</w:t>
            </w:r>
          </w:p>
        </w:tc>
        <w:tc>
          <w:tcPr>
            <w:tcW w:w="1311" w:type="dxa"/>
            <w:tcBorders>
              <w:left w:val="nil"/>
              <w:right w:val="nil"/>
            </w:tcBorders>
            <w:shd w:val="clear" w:color="auto" w:fill="auto"/>
            <w:noWrap/>
            <w:hideMark/>
          </w:tcPr>
          <w:p w14:paraId="780F9E17" w14:textId="60AEBFF6" w:rsidR="002F6D59" w:rsidRPr="00C93889" w:rsidRDefault="002F6D59" w:rsidP="002F6D59">
            <w:pPr>
              <w:jc w:val="right"/>
              <w:rPr>
                <w:b/>
                <w:sz w:val="16"/>
                <w:szCs w:val="16"/>
                <w:lang w:val="en-US"/>
              </w:rPr>
            </w:pPr>
            <w:r w:rsidRPr="00C93889">
              <w:rPr>
                <w:b/>
                <w:bCs/>
                <w:sz w:val="16"/>
                <w:szCs w:val="16"/>
                <w:lang w:val="en-US"/>
              </w:rPr>
              <w:t>-2,941</w:t>
            </w:r>
          </w:p>
        </w:tc>
      </w:tr>
      <w:tr w:rsidR="002F6D59" w:rsidRPr="00C93889" w14:paraId="0BDE96A1" w14:textId="77777777" w:rsidTr="00FB54BD">
        <w:trPr>
          <w:trHeight w:val="476"/>
        </w:trPr>
        <w:tc>
          <w:tcPr>
            <w:tcW w:w="3969" w:type="dxa"/>
            <w:tcBorders>
              <w:left w:val="nil"/>
              <w:right w:val="nil"/>
            </w:tcBorders>
            <w:shd w:val="clear" w:color="auto" w:fill="auto"/>
            <w:noWrap/>
            <w:vAlign w:val="bottom"/>
            <w:hideMark/>
          </w:tcPr>
          <w:p w14:paraId="0C36370D" w14:textId="77777777" w:rsidR="002F6D59" w:rsidRPr="00C93889" w:rsidRDefault="002F6D59" w:rsidP="002F6D59">
            <w:pPr>
              <w:jc w:val="left"/>
              <w:rPr>
                <w:sz w:val="16"/>
                <w:szCs w:val="16"/>
                <w:lang w:val="en-US"/>
              </w:rPr>
            </w:pPr>
            <w:r w:rsidRPr="00C93889">
              <w:rPr>
                <w:sz w:val="16"/>
                <w:szCs w:val="16"/>
                <w:lang w:val="en-US"/>
              </w:rPr>
              <w:t>Depreciation/Amortization</w:t>
            </w:r>
          </w:p>
        </w:tc>
        <w:tc>
          <w:tcPr>
            <w:tcW w:w="1171" w:type="dxa"/>
            <w:tcBorders>
              <w:left w:val="nil"/>
              <w:right w:val="nil"/>
            </w:tcBorders>
          </w:tcPr>
          <w:p w14:paraId="16EAA4B9" w14:textId="77777777" w:rsidR="002F6D59" w:rsidRPr="00C93889" w:rsidRDefault="002F6D59" w:rsidP="002F6D59">
            <w:pPr>
              <w:ind w:left="720"/>
              <w:jc w:val="right"/>
              <w:rPr>
                <w:sz w:val="16"/>
                <w:szCs w:val="16"/>
                <w:lang w:val="en-US"/>
              </w:rPr>
            </w:pPr>
          </w:p>
          <w:p w14:paraId="42BE0D1F" w14:textId="2B0721A0" w:rsidR="002F6D59" w:rsidRPr="00C93889" w:rsidRDefault="002F6D59" w:rsidP="002F6D59">
            <w:pPr>
              <w:jc w:val="right"/>
              <w:rPr>
                <w:sz w:val="16"/>
                <w:szCs w:val="16"/>
                <w:lang w:val="en-US"/>
              </w:rPr>
            </w:pPr>
            <w:r w:rsidRPr="00C93889">
              <w:rPr>
                <w:sz w:val="16"/>
                <w:szCs w:val="16"/>
                <w:lang w:val="en-US"/>
              </w:rPr>
              <w:t>-550</w:t>
            </w:r>
          </w:p>
        </w:tc>
        <w:tc>
          <w:tcPr>
            <w:tcW w:w="1171" w:type="dxa"/>
            <w:tcBorders>
              <w:left w:val="nil"/>
              <w:right w:val="nil"/>
            </w:tcBorders>
          </w:tcPr>
          <w:p w14:paraId="43D33AE4" w14:textId="77777777" w:rsidR="002F6D59" w:rsidRPr="00C93889" w:rsidRDefault="002F6D59" w:rsidP="002F6D59">
            <w:pPr>
              <w:ind w:left="720"/>
              <w:jc w:val="right"/>
              <w:rPr>
                <w:sz w:val="16"/>
                <w:szCs w:val="16"/>
                <w:lang w:val="en-US"/>
              </w:rPr>
            </w:pPr>
          </w:p>
          <w:p w14:paraId="100A35C8" w14:textId="188734AA" w:rsidR="002F6D59" w:rsidRPr="00C93889" w:rsidRDefault="002F6D59" w:rsidP="002F6D59">
            <w:pPr>
              <w:jc w:val="right"/>
              <w:rPr>
                <w:sz w:val="16"/>
                <w:szCs w:val="16"/>
                <w:lang w:val="en-US"/>
              </w:rPr>
            </w:pPr>
            <w:r w:rsidRPr="00C93889">
              <w:rPr>
                <w:sz w:val="16"/>
                <w:szCs w:val="16"/>
                <w:lang w:val="en-US"/>
              </w:rPr>
              <w:t>-516</w:t>
            </w:r>
          </w:p>
        </w:tc>
        <w:tc>
          <w:tcPr>
            <w:tcW w:w="1171" w:type="dxa"/>
            <w:tcBorders>
              <w:left w:val="nil"/>
              <w:right w:val="nil"/>
            </w:tcBorders>
          </w:tcPr>
          <w:p w14:paraId="72BDF320" w14:textId="77777777" w:rsidR="002F6D59" w:rsidRPr="00C93889" w:rsidRDefault="002F6D59" w:rsidP="002F6D59">
            <w:pPr>
              <w:jc w:val="right"/>
              <w:rPr>
                <w:sz w:val="16"/>
                <w:szCs w:val="16"/>
                <w:lang w:val="en-US"/>
              </w:rPr>
            </w:pPr>
          </w:p>
          <w:p w14:paraId="7C24F8AD" w14:textId="15FC2AB6" w:rsidR="002F6D59" w:rsidRPr="00C93889" w:rsidRDefault="002F6D59" w:rsidP="002F6D59">
            <w:pPr>
              <w:jc w:val="right"/>
              <w:rPr>
                <w:sz w:val="16"/>
                <w:szCs w:val="16"/>
                <w:lang w:val="en-US"/>
              </w:rPr>
            </w:pPr>
            <w:r w:rsidRPr="00C93889">
              <w:rPr>
                <w:sz w:val="16"/>
                <w:szCs w:val="16"/>
                <w:lang w:val="en-US"/>
              </w:rPr>
              <w:t>-275</w:t>
            </w:r>
          </w:p>
        </w:tc>
        <w:tc>
          <w:tcPr>
            <w:tcW w:w="1171" w:type="dxa"/>
            <w:tcBorders>
              <w:left w:val="nil"/>
              <w:right w:val="nil"/>
            </w:tcBorders>
            <w:shd w:val="clear" w:color="auto" w:fill="auto"/>
            <w:noWrap/>
          </w:tcPr>
          <w:p w14:paraId="0AD3642F" w14:textId="77777777" w:rsidR="002F6D59" w:rsidRPr="00C93889" w:rsidRDefault="002F6D59" w:rsidP="002F6D59">
            <w:pPr>
              <w:jc w:val="right"/>
              <w:rPr>
                <w:sz w:val="16"/>
                <w:szCs w:val="16"/>
                <w:lang w:val="en-US"/>
              </w:rPr>
            </w:pPr>
          </w:p>
          <w:p w14:paraId="3164EDF9" w14:textId="05FF5080" w:rsidR="002F6D59" w:rsidRPr="00C93889" w:rsidRDefault="002F6D59" w:rsidP="002F6D59">
            <w:pPr>
              <w:jc w:val="right"/>
              <w:rPr>
                <w:sz w:val="16"/>
                <w:szCs w:val="16"/>
                <w:lang w:val="en-US"/>
              </w:rPr>
            </w:pPr>
            <w:r w:rsidRPr="00C93889">
              <w:rPr>
                <w:sz w:val="16"/>
                <w:szCs w:val="16"/>
                <w:lang w:val="en-US"/>
              </w:rPr>
              <w:t>-258</w:t>
            </w:r>
          </w:p>
        </w:tc>
        <w:tc>
          <w:tcPr>
            <w:tcW w:w="1311" w:type="dxa"/>
            <w:tcBorders>
              <w:left w:val="nil"/>
              <w:right w:val="nil"/>
            </w:tcBorders>
            <w:shd w:val="clear" w:color="auto" w:fill="auto"/>
            <w:noWrap/>
            <w:vAlign w:val="bottom"/>
          </w:tcPr>
          <w:p w14:paraId="080A3D4E" w14:textId="2EC003CF" w:rsidR="002F6D59" w:rsidRPr="00C93889" w:rsidRDefault="002F6D59" w:rsidP="002F6D59">
            <w:pPr>
              <w:jc w:val="right"/>
              <w:rPr>
                <w:sz w:val="16"/>
                <w:szCs w:val="16"/>
                <w:lang w:val="en-US"/>
              </w:rPr>
            </w:pPr>
            <w:r w:rsidRPr="00C93889">
              <w:rPr>
                <w:sz w:val="16"/>
                <w:szCs w:val="16"/>
                <w:lang w:val="en-US"/>
              </w:rPr>
              <w:t>-729</w:t>
            </w:r>
          </w:p>
        </w:tc>
      </w:tr>
      <w:tr w:rsidR="002F6D59" w:rsidRPr="00C93889" w14:paraId="4E62CDB8" w14:textId="77777777" w:rsidTr="00FB54BD">
        <w:trPr>
          <w:trHeight w:val="405"/>
        </w:trPr>
        <w:tc>
          <w:tcPr>
            <w:tcW w:w="3969" w:type="dxa"/>
            <w:tcBorders>
              <w:left w:val="nil"/>
              <w:right w:val="nil"/>
            </w:tcBorders>
            <w:shd w:val="clear" w:color="auto" w:fill="auto"/>
            <w:noWrap/>
            <w:vAlign w:val="center"/>
            <w:hideMark/>
          </w:tcPr>
          <w:p w14:paraId="7545684A" w14:textId="77777777" w:rsidR="002F6D59" w:rsidRPr="00C93889" w:rsidRDefault="002F6D59" w:rsidP="002F6D59">
            <w:pPr>
              <w:jc w:val="left"/>
              <w:rPr>
                <w:b/>
                <w:sz w:val="16"/>
                <w:szCs w:val="16"/>
                <w:lang w:val="en-US"/>
              </w:rPr>
            </w:pPr>
            <w:r w:rsidRPr="00C93889">
              <w:rPr>
                <w:b/>
                <w:bCs/>
                <w:sz w:val="16"/>
                <w:szCs w:val="16"/>
                <w:lang w:val="en-US"/>
              </w:rPr>
              <w:t>Operating profit/loss after depreciation, amortization and impairment</w:t>
            </w:r>
          </w:p>
        </w:tc>
        <w:tc>
          <w:tcPr>
            <w:tcW w:w="1171" w:type="dxa"/>
            <w:tcBorders>
              <w:left w:val="nil"/>
              <w:right w:val="nil"/>
            </w:tcBorders>
          </w:tcPr>
          <w:p w14:paraId="02BEDBDE" w14:textId="175EF6B7" w:rsidR="002F6D59" w:rsidRPr="00C93889" w:rsidRDefault="002F6D59" w:rsidP="002F6D59">
            <w:pPr>
              <w:jc w:val="right"/>
              <w:rPr>
                <w:b/>
                <w:sz w:val="16"/>
                <w:szCs w:val="16"/>
                <w:lang w:val="en-US"/>
              </w:rPr>
            </w:pPr>
            <w:r w:rsidRPr="00C93889">
              <w:rPr>
                <w:b/>
                <w:bCs/>
                <w:sz w:val="16"/>
                <w:szCs w:val="16"/>
                <w:lang w:val="en-US"/>
              </w:rPr>
              <w:t>-2,763</w:t>
            </w:r>
          </w:p>
        </w:tc>
        <w:tc>
          <w:tcPr>
            <w:tcW w:w="1171" w:type="dxa"/>
            <w:tcBorders>
              <w:left w:val="nil"/>
              <w:right w:val="nil"/>
            </w:tcBorders>
          </w:tcPr>
          <w:p w14:paraId="6F058639" w14:textId="6EF8D5BD" w:rsidR="002F6D59" w:rsidRPr="00C93889" w:rsidRDefault="002F6D59" w:rsidP="002F6D59">
            <w:pPr>
              <w:jc w:val="right"/>
              <w:rPr>
                <w:b/>
                <w:sz w:val="16"/>
                <w:szCs w:val="16"/>
                <w:lang w:val="en-US"/>
              </w:rPr>
            </w:pPr>
            <w:r w:rsidRPr="00C93889">
              <w:rPr>
                <w:b/>
                <w:bCs/>
                <w:sz w:val="16"/>
                <w:szCs w:val="16"/>
                <w:lang w:val="en-US"/>
              </w:rPr>
              <w:t>-2,188</w:t>
            </w:r>
          </w:p>
        </w:tc>
        <w:tc>
          <w:tcPr>
            <w:tcW w:w="1171" w:type="dxa"/>
            <w:tcBorders>
              <w:left w:val="nil"/>
              <w:right w:val="nil"/>
            </w:tcBorders>
          </w:tcPr>
          <w:p w14:paraId="41FB29DA" w14:textId="5B2CAB9E" w:rsidR="002F6D59" w:rsidRPr="00C93889" w:rsidRDefault="002F6D59" w:rsidP="002F6D59">
            <w:pPr>
              <w:jc w:val="right"/>
              <w:rPr>
                <w:b/>
                <w:sz w:val="16"/>
                <w:szCs w:val="16"/>
                <w:lang w:val="en-US"/>
              </w:rPr>
            </w:pPr>
            <w:r w:rsidRPr="00C93889">
              <w:rPr>
                <w:b/>
                <w:bCs/>
                <w:sz w:val="16"/>
                <w:szCs w:val="16"/>
                <w:lang w:val="en-US"/>
              </w:rPr>
              <w:t>-1,343</w:t>
            </w:r>
          </w:p>
        </w:tc>
        <w:tc>
          <w:tcPr>
            <w:tcW w:w="1171" w:type="dxa"/>
            <w:tcBorders>
              <w:left w:val="nil"/>
              <w:right w:val="nil"/>
            </w:tcBorders>
            <w:shd w:val="clear" w:color="auto" w:fill="auto"/>
            <w:noWrap/>
          </w:tcPr>
          <w:p w14:paraId="5B816563" w14:textId="5BC0C542" w:rsidR="002F6D59" w:rsidRPr="00C93889" w:rsidRDefault="002F6D59" w:rsidP="002F6D59">
            <w:pPr>
              <w:jc w:val="right"/>
              <w:rPr>
                <w:b/>
                <w:sz w:val="16"/>
                <w:szCs w:val="16"/>
                <w:lang w:val="en-US"/>
              </w:rPr>
            </w:pPr>
            <w:r w:rsidRPr="00C93889">
              <w:rPr>
                <w:b/>
                <w:bCs/>
                <w:sz w:val="16"/>
                <w:szCs w:val="16"/>
                <w:lang w:val="en-US"/>
              </w:rPr>
              <w:t>-1,138</w:t>
            </w:r>
          </w:p>
        </w:tc>
        <w:tc>
          <w:tcPr>
            <w:tcW w:w="1311" w:type="dxa"/>
            <w:tcBorders>
              <w:left w:val="nil"/>
              <w:right w:val="nil"/>
            </w:tcBorders>
            <w:shd w:val="clear" w:color="auto" w:fill="auto"/>
            <w:noWrap/>
            <w:vAlign w:val="center"/>
            <w:hideMark/>
          </w:tcPr>
          <w:p w14:paraId="0E1B74F7" w14:textId="0D5C4E4B" w:rsidR="002F6D59" w:rsidRPr="00C93889" w:rsidRDefault="002F6D59" w:rsidP="002F6D59">
            <w:pPr>
              <w:jc w:val="right"/>
              <w:rPr>
                <w:b/>
                <w:sz w:val="16"/>
                <w:szCs w:val="16"/>
                <w:lang w:val="en-US"/>
              </w:rPr>
            </w:pPr>
            <w:r w:rsidRPr="00C93889">
              <w:rPr>
                <w:b/>
                <w:bCs/>
                <w:sz w:val="16"/>
                <w:szCs w:val="16"/>
                <w:lang w:val="en-US"/>
              </w:rPr>
              <w:t>-3,670</w:t>
            </w:r>
          </w:p>
        </w:tc>
      </w:tr>
      <w:tr w:rsidR="002F6D59" w:rsidRPr="00C93889" w14:paraId="0872577D" w14:textId="77777777" w:rsidTr="00FB54BD">
        <w:trPr>
          <w:trHeight w:val="227"/>
        </w:trPr>
        <w:tc>
          <w:tcPr>
            <w:tcW w:w="3969" w:type="dxa"/>
            <w:tcBorders>
              <w:left w:val="nil"/>
              <w:right w:val="nil"/>
            </w:tcBorders>
            <w:shd w:val="clear" w:color="auto" w:fill="auto"/>
            <w:noWrap/>
            <w:vAlign w:val="bottom"/>
            <w:hideMark/>
          </w:tcPr>
          <w:p w14:paraId="3F7AE934" w14:textId="77777777" w:rsidR="002F6D59" w:rsidRPr="00C93889" w:rsidRDefault="002F6D59" w:rsidP="002F6D59">
            <w:pPr>
              <w:jc w:val="left"/>
              <w:rPr>
                <w:sz w:val="16"/>
                <w:szCs w:val="16"/>
                <w:lang w:val="en-US"/>
              </w:rPr>
            </w:pPr>
            <w:r w:rsidRPr="00C93889">
              <w:rPr>
                <w:sz w:val="16"/>
                <w:szCs w:val="16"/>
                <w:lang w:val="en-US"/>
              </w:rPr>
              <w:t>Profit/loss from financial investments</w:t>
            </w:r>
          </w:p>
        </w:tc>
        <w:tc>
          <w:tcPr>
            <w:tcW w:w="1171" w:type="dxa"/>
            <w:tcBorders>
              <w:left w:val="nil"/>
              <w:right w:val="nil"/>
            </w:tcBorders>
          </w:tcPr>
          <w:p w14:paraId="6951562A" w14:textId="29345A81" w:rsidR="002F6D59" w:rsidRPr="00C93889" w:rsidRDefault="002F6D59" w:rsidP="002F6D59">
            <w:pPr>
              <w:jc w:val="right"/>
              <w:rPr>
                <w:sz w:val="16"/>
                <w:szCs w:val="16"/>
                <w:lang w:val="en-US"/>
              </w:rPr>
            </w:pPr>
            <w:r w:rsidRPr="00C93889">
              <w:rPr>
                <w:sz w:val="16"/>
                <w:szCs w:val="16"/>
                <w:lang w:val="en-US"/>
              </w:rPr>
              <w:t>-615</w:t>
            </w:r>
          </w:p>
        </w:tc>
        <w:tc>
          <w:tcPr>
            <w:tcW w:w="1171" w:type="dxa"/>
            <w:tcBorders>
              <w:left w:val="nil"/>
              <w:right w:val="nil"/>
            </w:tcBorders>
          </w:tcPr>
          <w:p w14:paraId="70638722" w14:textId="61BADC43" w:rsidR="002F6D59" w:rsidRPr="00C93889" w:rsidRDefault="002F6D59" w:rsidP="002F6D59">
            <w:pPr>
              <w:jc w:val="right"/>
              <w:rPr>
                <w:sz w:val="16"/>
                <w:szCs w:val="16"/>
                <w:lang w:val="en-US"/>
              </w:rPr>
            </w:pPr>
            <w:r w:rsidRPr="00C93889">
              <w:rPr>
                <w:sz w:val="16"/>
                <w:szCs w:val="16"/>
                <w:lang w:val="en-US"/>
              </w:rPr>
              <w:t>-300</w:t>
            </w:r>
          </w:p>
        </w:tc>
        <w:tc>
          <w:tcPr>
            <w:tcW w:w="1171" w:type="dxa"/>
            <w:tcBorders>
              <w:left w:val="nil"/>
              <w:right w:val="nil"/>
            </w:tcBorders>
          </w:tcPr>
          <w:p w14:paraId="3544298D" w14:textId="58A0DABE" w:rsidR="002F6D59" w:rsidRPr="00C93889" w:rsidRDefault="002F6D59" w:rsidP="002F6D59">
            <w:pPr>
              <w:jc w:val="right"/>
              <w:rPr>
                <w:sz w:val="16"/>
                <w:szCs w:val="16"/>
                <w:lang w:val="en-US"/>
              </w:rPr>
            </w:pPr>
            <w:r w:rsidRPr="00C93889">
              <w:rPr>
                <w:sz w:val="16"/>
                <w:szCs w:val="16"/>
                <w:lang w:val="en-US"/>
              </w:rPr>
              <w:t>-386</w:t>
            </w:r>
          </w:p>
        </w:tc>
        <w:tc>
          <w:tcPr>
            <w:tcW w:w="1171" w:type="dxa"/>
            <w:tcBorders>
              <w:left w:val="nil"/>
              <w:right w:val="nil"/>
            </w:tcBorders>
            <w:shd w:val="clear" w:color="auto" w:fill="auto"/>
            <w:noWrap/>
          </w:tcPr>
          <w:p w14:paraId="12FAC5FD" w14:textId="2DF49426" w:rsidR="002F6D59" w:rsidRPr="00C93889" w:rsidRDefault="002F6D59" w:rsidP="002F6D59">
            <w:pPr>
              <w:jc w:val="right"/>
              <w:rPr>
                <w:sz w:val="16"/>
                <w:szCs w:val="16"/>
                <w:lang w:val="en-US"/>
              </w:rPr>
            </w:pPr>
            <w:r w:rsidRPr="00C93889">
              <w:rPr>
                <w:sz w:val="16"/>
                <w:szCs w:val="16"/>
                <w:lang w:val="en-US"/>
              </w:rPr>
              <w:t>-150</w:t>
            </w:r>
          </w:p>
        </w:tc>
        <w:tc>
          <w:tcPr>
            <w:tcW w:w="1311" w:type="dxa"/>
            <w:tcBorders>
              <w:left w:val="nil"/>
              <w:right w:val="nil"/>
            </w:tcBorders>
            <w:shd w:val="clear" w:color="auto" w:fill="auto"/>
            <w:noWrap/>
            <w:vAlign w:val="bottom"/>
            <w:hideMark/>
          </w:tcPr>
          <w:p w14:paraId="398A447E" w14:textId="1AE44994" w:rsidR="002F6D59" w:rsidRPr="00C93889" w:rsidRDefault="002F6D59" w:rsidP="002F6D59">
            <w:pPr>
              <w:jc w:val="right"/>
              <w:rPr>
                <w:sz w:val="16"/>
                <w:szCs w:val="16"/>
                <w:lang w:val="en-US"/>
              </w:rPr>
            </w:pPr>
            <w:r w:rsidRPr="00C93889">
              <w:rPr>
                <w:sz w:val="16"/>
                <w:szCs w:val="16"/>
                <w:lang w:val="en-US"/>
              </w:rPr>
              <w:t>-1,380</w:t>
            </w:r>
          </w:p>
        </w:tc>
      </w:tr>
      <w:tr w:rsidR="002F6D59" w:rsidRPr="00C93889" w14:paraId="658D470B" w14:textId="77777777" w:rsidTr="00874841">
        <w:trPr>
          <w:trHeight w:val="363"/>
        </w:trPr>
        <w:tc>
          <w:tcPr>
            <w:tcW w:w="3969" w:type="dxa"/>
            <w:tcBorders>
              <w:left w:val="nil"/>
              <w:right w:val="nil"/>
            </w:tcBorders>
            <w:shd w:val="clear" w:color="auto" w:fill="auto"/>
            <w:noWrap/>
            <w:hideMark/>
          </w:tcPr>
          <w:p w14:paraId="2593155A" w14:textId="77777777" w:rsidR="002F6D59" w:rsidRPr="00C93889" w:rsidRDefault="002F6D59" w:rsidP="002F6D59">
            <w:pPr>
              <w:jc w:val="left"/>
              <w:rPr>
                <w:b/>
                <w:sz w:val="16"/>
                <w:szCs w:val="16"/>
                <w:lang w:val="en-US"/>
              </w:rPr>
            </w:pPr>
            <w:r w:rsidRPr="00C93889">
              <w:rPr>
                <w:b/>
                <w:bCs/>
                <w:sz w:val="16"/>
                <w:szCs w:val="16"/>
                <w:lang w:val="en-US"/>
              </w:rPr>
              <w:t>Profit/loss after financial items</w:t>
            </w:r>
          </w:p>
        </w:tc>
        <w:tc>
          <w:tcPr>
            <w:tcW w:w="1171" w:type="dxa"/>
            <w:tcBorders>
              <w:left w:val="nil"/>
              <w:right w:val="nil"/>
            </w:tcBorders>
          </w:tcPr>
          <w:p w14:paraId="16A6E75A" w14:textId="42E76917" w:rsidR="002F6D59" w:rsidRPr="00C93889" w:rsidRDefault="002F6D59" w:rsidP="002F6D59">
            <w:pPr>
              <w:jc w:val="right"/>
              <w:rPr>
                <w:b/>
                <w:sz w:val="16"/>
                <w:szCs w:val="16"/>
                <w:lang w:val="en-US"/>
              </w:rPr>
            </w:pPr>
            <w:r w:rsidRPr="00C93889">
              <w:rPr>
                <w:b/>
                <w:bCs/>
                <w:sz w:val="16"/>
                <w:szCs w:val="16"/>
                <w:lang w:val="en-US"/>
              </w:rPr>
              <w:t>-3,378</w:t>
            </w:r>
          </w:p>
        </w:tc>
        <w:tc>
          <w:tcPr>
            <w:tcW w:w="1171" w:type="dxa"/>
            <w:tcBorders>
              <w:left w:val="nil"/>
              <w:right w:val="nil"/>
            </w:tcBorders>
          </w:tcPr>
          <w:p w14:paraId="1C063061" w14:textId="10B55167" w:rsidR="002F6D59" w:rsidRPr="00C93889" w:rsidRDefault="002F6D59" w:rsidP="002F6D59">
            <w:pPr>
              <w:jc w:val="right"/>
              <w:rPr>
                <w:b/>
                <w:sz w:val="16"/>
                <w:szCs w:val="16"/>
                <w:lang w:val="en-US"/>
              </w:rPr>
            </w:pPr>
            <w:r w:rsidRPr="00C93889">
              <w:rPr>
                <w:b/>
                <w:bCs/>
                <w:sz w:val="16"/>
                <w:szCs w:val="16"/>
                <w:lang w:val="en-US"/>
              </w:rPr>
              <w:t>-2,488</w:t>
            </w:r>
          </w:p>
        </w:tc>
        <w:tc>
          <w:tcPr>
            <w:tcW w:w="1171" w:type="dxa"/>
            <w:tcBorders>
              <w:left w:val="nil"/>
              <w:right w:val="nil"/>
            </w:tcBorders>
          </w:tcPr>
          <w:p w14:paraId="347AB40F" w14:textId="17009285" w:rsidR="002F6D59" w:rsidRPr="00C93889" w:rsidRDefault="002F6D59" w:rsidP="002F6D59">
            <w:pPr>
              <w:jc w:val="right"/>
              <w:rPr>
                <w:b/>
                <w:sz w:val="16"/>
                <w:szCs w:val="16"/>
                <w:lang w:val="en-US"/>
              </w:rPr>
            </w:pPr>
            <w:r w:rsidRPr="00C93889">
              <w:rPr>
                <w:b/>
                <w:bCs/>
                <w:sz w:val="16"/>
                <w:szCs w:val="16"/>
                <w:lang w:val="en-US"/>
              </w:rPr>
              <w:t>-1,730</w:t>
            </w:r>
          </w:p>
        </w:tc>
        <w:tc>
          <w:tcPr>
            <w:tcW w:w="1171" w:type="dxa"/>
            <w:tcBorders>
              <w:left w:val="nil"/>
              <w:right w:val="nil"/>
            </w:tcBorders>
            <w:shd w:val="clear" w:color="auto" w:fill="auto"/>
            <w:noWrap/>
            <w:hideMark/>
          </w:tcPr>
          <w:p w14:paraId="625A6D7A" w14:textId="0C01B157" w:rsidR="002F6D59" w:rsidRPr="00C93889" w:rsidRDefault="002F6D59" w:rsidP="002F6D59">
            <w:pPr>
              <w:jc w:val="right"/>
              <w:rPr>
                <w:b/>
                <w:sz w:val="16"/>
                <w:szCs w:val="16"/>
                <w:lang w:val="en-US"/>
              </w:rPr>
            </w:pPr>
            <w:r w:rsidRPr="00C93889">
              <w:rPr>
                <w:b/>
                <w:bCs/>
                <w:sz w:val="16"/>
                <w:szCs w:val="16"/>
                <w:lang w:val="en-US"/>
              </w:rPr>
              <w:t>-1,288</w:t>
            </w:r>
          </w:p>
        </w:tc>
        <w:tc>
          <w:tcPr>
            <w:tcW w:w="1311" w:type="dxa"/>
            <w:tcBorders>
              <w:left w:val="nil"/>
              <w:right w:val="nil"/>
            </w:tcBorders>
            <w:shd w:val="clear" w:color="auto" w:fill="auto"/>
            <w:noWrap/>
          </w:tcPr>
          <w:p w14:paraId="4226CCD8" w14:textId="37FD12D9" w:rsidR="002F6D59" w:rsidRPr="00C93889" w:rsidRDefault="002F6D59" w:rsidP="002F6D59">
            <w:pPr>
              <w:jc w:val="right"/>
              <w:rPr>
                <w:b/>
                <w:sz w:val="16"/>
                <w:szCs w:val="16"/>
                <w:lang w:val="en-US"/>
              </w:rPr>
            </w:pPr>
            <w:r w:rsidRPr="00C93889">
              <w:rPr>
                <w:b/>
                <w:bCs/>
                <w:sz w:val="16"/>
                <w:szCs w:val="16"/>
                <w:lang w:val="en-US"/>
              </w:rPr>
              <w:t>-5,050</w:t>
            </w:r>
          </w:p>
        </w:tc>
      </w:tr>
      <w:tr w:rsidR="002F6D59" w:rsidRPr="00C93889" w14:paraId="3435E980" w14:textId="77777777" w:rsidTr="00874841">
        <w:trPr>
          <w:trHeight w:val="316"/>
        </w:trPr>
        <w:tc>
          <w:tcPr>
            <w:tcW w:w="3969" w:type="dxa"/>
            <w:tcBorders>
              <w:left w:val="nil"/>
              <w:right w:val="nil"/>
            </w:tcBorders>
            <w:shd w:val="clear" w:color="auto" w:fill="auto"/>
            <w:noWrap/>
            <w:vAlign w:val="bottom"/>
            <w:hideMark/>
          </w:tcPr>
          <w:p w14:paraId="77EB6342" w14:textId="77777777" w:rsidR="002F6D59" w:rsidRPr="00C93889" w:rsidRDefault="002F6D59" w:rsidP="002F6D59">
            <w:pPr>
              <w:jc w:val="left"/>
              <w:rPr>
                <w:sz w:val="16"/>
                <w:szCs w:val="16"/>
                <w:lang w:val="en-US"/>
              </w:rPr>
            </w:pPr>
            <w:r w:rsidRPr="00C93889">
              <w:rPr>
                <w:sz w:val="16"/>
                <w:szCs w:val="16"/>
                <w:lang w:val="en-US"/>
              </w:rPr>
              <w:t>Taxes</w:t>
            </w:r>
          </w:p>
        </w:tc>
        <w:tc>
          <w:tcPr>
            <w:tcW w:w="1171" w:type="dxa"/>
            <w:tcBorders>
              <w:left w:val="nil"/>
              <w:right w:val="nil"/>
            </w:tcBorders>
            <w:vAlign w:val="center"/>
          </w:tcPr>
          <w:p w14:paraId="1C4BDB42"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left w:val="nil"/>
              <w:right w:val="nil"/>
            </w:tcBorders>
            <w:vAlign w:val="center"/>
          </w:tcPr>
          <w:p w14:paraId="25272541" w14:textId="02C8EA2C" w:rsidR="002F6D59" w:rsidRPr="00C93889" w:rsidRDefault="002F6D59" w:rsidP="002F6D59">
            <w:pPr>
              <w:jc w:val="right"/>
              <w:rPr>
                <w:sz w:val="16"/>
                <w:szCs w:val="16"/>
                <w:lang w:val="en-US"/>
              </w:rPr>
            </w:pPr>
            <w:r w:rsidRPr="00C93889">
              <w:rPr>
                <w:sz w:val="16"/>
                <w:szCs w:val="16"/>
                <w:lang w:val="en-US"/>
              </w:rPr>
              <w:t>0</w:t>
            </w:r>
          </w:p>
        </w:tc>
        <w:tc>
          <w:tcPr>
            <w:tcW w:w="1171" w:type="dxa"/>
            <w:tcBorders>
              <w:left w:val="nil"/>
              <w:right w:val="nil"/>
            </w:tcBorders>
            <w:vAlign w:val="center"/>
          </w:tcPr>
          <w:p w14:paraId="69CD03E1" w14:textId="77777777" w:rsidR="002F6D59" w:rsidRPr="00C93889" w:rsidRDefault="002F6D59" w:rsidP="002F6D59">
            <w:pPr>
              <w:jc w:val="right"/>
              <w:rPr>
                <w:sz w:val="16"/>
                <w:szCs w:val="16"/>
                <w:lang w:val="en-US"/>
              </w:rPr>
            </w:pPr>
            <w:r w:rsidRPr="00C93889">
              <w:rPr>
                <w:sz w:val="16"/>
                <w:szCs w:val="16"/>
                <w:lang w:val="en-US"/>
              </w:rPr>
              <w:t>0</w:t>
            </w:r>
          </w:p>
        </w:tc>
        <w:tc>
          <w:tcPr>
            <w:tcW w:w="1171" w:type="dxa"/>
            <w:tcBorders>
              <w:left w:val="nil"/>
              <w:right w:val="nil"/>
            </w:tcBorders>
            <w:shd w:val="clear" w:color="auto" w:fill="auto"/>
            <w:noWrap/>
            <w:vAlign w:val="center"/>
            <w:hideMark/>
          </w:tcPr>
          <w:p w14:paraId="791AC3B3" w14:textId="70CC5D91" w:rsidR="002F6D59" w:rsidRPr="00C93889" w:rsidRDefault="002F6D59" w:rsidP="002F6D59">
            <w:pPr>
              <w:jc w:val="right"/>
              <w:rPr>
                <w:sz w:val="16"/>
                <w:szCs w:val="16"/>
                <w:lang w:val="en-US"/>
              </w:rPr>
            </w:pPr>
            <w:r w:rsidRPr="00C93889">
              <w:rPr>
                <w:sz w:val="16"/>
                <w:szCs w:val="16"/>
                <w:lang w:val="en-US"/>
              </w:rPr>
              <w:t>0</w:t>
            </w:r>
          </w:p>
        </w:tc>
        <w:tc>
          <w:tcPr>
            <w:tcW w:w="1311" w:type="dxa"/>
            <w:tcBorders>
              <w:left w:val="nil"/>
              <w:right w:val="nil"/>
            </w:tcBorders>
            <w:shd w:val="clear" w:color="auto" w:fill="auto"/>
            <w:noWrap/>
            <w:vAlign w:val="center"/>
          </w:tcPr>
          <w:p w14:paraId="12D298A0" w14:textId="77777777" w:rsidR="002F6D59" w:rsidRPr="00C93889" w:rsidRDefault="002F6D59" w:rsidP="002F6D59">
            <w:pPr>
              <w:jc w:val="right"/>
              <w:rPr>
                <w:sz w:val="16"/>
                <w:szCs w:val="16"/>
                <w:lang w:val="en-US"/>
              </w:rPr>
            </w:pPr>
            <w:r w:rsidRPr="00C93889">
              <w:rPr>
                <w:sz w:val="16"/>
                <w:szCs w:val="16"/>
                <w:lang w:val="en-US"/>
              </w:rPr>
              <w:t>0</w:t>
            </w:r>
          </w:p>
        </w:tc>
      </w:tr>
      <w:tr w:rsidR="002F6D59" w:rsidRPr="00C93889" w14:paraId="7A65A909" w14:textId="77777777" w:rsidTr="00874841">
        <w:trPr>
          <w:trHeight w:val="349"/>
        </w:trPr>
        <w:tc>
          <w:tcPr>
            <w:tcW w:w="3969" w:type="dxa"/>
            <w:tcBorders>
              <w:left w:val="nil"/>
              <w:right w:val="nil"/>
            </w:tcBorders>
            <w:shd w:val="clear" w:color="auto" w:fill="auto"/>
            <w:noWrap/>
            <w:hideMark/>
          </w:tcPr>
          <w:p w14:paraId="134B8FE5" w14:textId="77777777" w:rsidR="002F6D59" w:rsidRPr="00C93889" w:rsidRDefault="002F6D59" w:rsidP="002F6D59">
            <w:pPr>
              <w:jc w:val="left"/>
              <w:rPr>
                <w:b/>
                <w:sz w:val="16"/>
                <w:szCs w:val="16"/>
                <w:lang w:val="en-US"/>
              </w:rPr>
            </w:pPr>
            <w:r w:rsidRPr="00C93889">
              <w:rPr>
                <w:b/>
                <w:bCs/>
                <w:sz w:val="16"/>
                <w:szCs w:val="16"/>
                <w:lang w:val="en-US"/>
              </w:rPr>
              <w:lastRenderedPageBreak/>
              <w:t>Loss for the year</w:t>
            </w:r>
          </w:p>
        </w:tc>
        <w:tc>
          <w:tcPr>
            <w:tcW w:w="1171" w:type="dxa"/>
            <w:tcBorders>
              <w:left w:val="nil"/>
              <w:right w:val="nil"/>
            </w:tcBorders>
          </w:tcPr>
          <w:p w14:paraId="54DC071A" w14:textId="6B2E7DBC" w:rsidR="002F6D59" w:rsidRPr="00C93889" w:rsidRDefault="002F6D59" w:rsidP="002F6D59">
            <w:pPr>
              <w:jc w:val="right"/>
              <w:rPr>
                <w:b/>
                <w:sz w:val="16"/>
                <w:szCs w:val="16"/>
                <w:lang w:val="en-US"/>
              </w:rPr>
            </w:pPr>
            <w:r w:rsidRPr="00C93889">
              <w:rPr>
                <w:b/>
                <w:bCs/>
                <w:sz w:val="16"/>
                <w:szCs w:val="16"/>
                <w:lang w:val="en-US"/>
              </w:rPr>
              <w:t>-3,378</w:t>
            </w:r>
          </w:p>
        </w:tc>
        <w:tc>
          <w:tcPr>
            <w:tcW w:w="1171" w:type="dxa"/>
            <w:tcBorders>
              <w:left w:val="nil"/>
              <w:right w:val="nil"/>
            </w:tcBorders>
          </w:tcPr>
          <w:p w14:paraId="18095228" w14:textId="4F7AC2DF" w:rsidR="002F6D59" w:rsidRPr="00C93889" w:rsidRDefault="002F6D59" w:rsidP="002F6D59">
            <w:pPr>
              <w:jc w:val="right"/>
              <w:rPr>
                <w:b/>
                <w:sz w:val="16"/>
                <w:szCs w:val="16"/>
                <w:lang w:val="en-US"/>
              </w:rPr>
            </w:pPr>
            <w:r w:rsidRPr="00C93889">
              <w:rPr>
                <w:b/>
                <w:bCs/>
                <w:sz w:val="16"/>
                <w:szCs w:val="16"/>
                <w:lang w:val="en-US"/>
              </w:rPr>
              <w:t>-2,488</w:t>
            </w:r>
          </w:p>
        </w:tc>
        <w:tc>
          <w:tcPr>
            <w:tcW w:w="1171" w:type="dxa"/>
            <w:tcBorders>
              <w:left w:val="nil"/>
              <w:right w:val="nil"/>
            </w:tcBorders>
          </w:tcPr>
          <w:p w14:paraId="38A1769D" w14:textId="3392C2C0" w:rsidR="002F6D59" w:rsidRPr="00C93889" w:rsidRDefault="002F6D59" w:rsidP="002F6D59">
            <w:pPr>
              <w:jc w:val="right"/>
              <w:rPr>
                <w:b/>
                <w:sz w:val="16"/>
                <w:szCs w:val="16"/>
                <w:lang w:val="en-US"/>
              </w:rPr>
            </w:pPr>
            <w:r w:rsidRPr="00C93889">
              <w:rPr>
                <w:b/>
                <w:bCs/>
                <w:sz w:val="16"/>
                <w:szCs w:val="16"/>
                <w:lang w:val="en-US"/>
              </w:rPr>
              <w:t>-1,730</w:t>
            </w:r>
          </w:p>
        </w:tc>
        <w:tc>
          <w:tcPr>
            <w:tcW w:w="1171" w:type="dxa"/>
            <w:tcBorders>
              <w:left w:val="nil"/>
              <w:right w:val="nil"/>
            </w:tcBorders>
            <w:shd w:val="clear" w:color="auto" w:fill="auto"/>
            <w:noWrap/>
            <w:hideMark/>
          </w:tcPr>
          <w:p w14:paraId="255033B6" w14:textId="2045FC25" w:rsidR="002F6D59" w:rsidRPr="00C93889" w:rsidRDefault="002F6D59" w:rsidP="002F6D59">
            <w:pPr>
              <w:jc w:val="right"/>
              <w:rPr>
                <w:b/>
                <w:sz w:val="16"/>
                <w:szCs w:val="16"/>
                <w:lang w:val="en-US"/>
              </w:rPr>
            </w:pPr>
            <w:r w:rsidRPr="00C93889">
              <w:rPr>
                <w:b/>
                <w:bCs/>
                <w:sz w:val="16"/>
                <w:szCs w:val="16"/>
                <w:lang w:val="en-US"/>
              </w:rPr>
              <w:t>-1,288</w:t>
            </w:r>
          </w:p>
        </w:tc>
        <w:tc>
          <w:tcPr>
            <w:tcW w:w="1311" w:type="dxa"/>
            <w:tcBorders>
              <w:left w:val="nil"/>
              <w:right w:val="nil"/>
            </w:tcBorders>
            <w:shd w:val="clear" w:color="auto" w:fill="auto"/>
            <w:noWrap/>
            <w:hideMark/>
          </w:tcPr>
          <w:p w14:paraId="10DC9C52" w14:textId="37E6DA5A" w:rsidR="002F6D59" w:rsidRPr="00C93889" w:rsidRDefault="002F6D59" w:rsidP="002F6D59">
            <w:pPr>
              <w:jc w:val="right"/>
              <w:rPr>
                <w:b/>
                <w:sz w:val="16"/>
                <w:szCs w:val="16"/>
                <w:lang w:val="en-US"/>
              </w:rPr>
            </w:pPr>
            <w:r w:rsidRPr="00C93889">
              <w:rPr>
                <w:b/>
                <w:bCs/>
                <w:sz w:val="16"/>
                <w:szCs w:val="16"/>
                <w:lang w:val="en-US"/>
              </w:rPr>
              <w:t>-5,050</w:t>
            </w:r>
          </w:p>
        </w:tc>
      </w:tr>
    </w:tbl>
    <w:p w14:paraId="2912C7C4" w14:textId="77777777" w:rsidR="00874841" w:rsidRPr="00C93889" w:rsidRDefault="00874841" w:rsidP="00874841">
      <w:pPr>
        <w:pStyle w:val="Heading2"/>
        <w:rPr>
          <w:lang w:val="en-US"/>
        </w:rPr>
      </w:pPr>
      <w:r w:rsidRPr="00C93889">
        <w:rPr>
          <w:bCs w:val="0"/>
          <w:iCs w:val="0"/>
          <w:lang w:val="en-US"/>
        </w:rPr>
        <w:t>Condensed Consolidated Balance Sheet</w:t>
      </w:r>
    </w:p>
    <w:tbl>
      <w:tblPr>
        <w:tblW w:w="8804" w:type="dxa"/>
        <w:tblInd w:w="55" w:type="dxa"/>
        <w:tblLayout w:type="fixed"/>
        <w:tblCellMar>
          <w:top w:w="28" w:type="dxa"/>
          <w:left w:w="70" w:type="dxa"/>
          <w:bottom w:w="28" w:type="dxa"/>
          <w:right w:w="70" w:type="dxa"/>
        </w:tblCellMar>
        <w:tblLook w:val="04A0" w:firstRow="1" w:lastRow="0" w:firstColumn="1" w:lastColumn="0" w:noHBand="0" w:noVBand="1"/>
      </w:tblPr>
      <w:tblGrid>
        <w:gridCol w:w="3984"/>
        <w:gridCol w:w="1205"/>
        <w:gridCol w:w="1205"/>
        <w:gridCol w:w="1205"/>
        <w:gridCol w:w="1205"/>
      </w:tblGrid>
      <w:tr w:rsidR="00874841" w:rsidRPr="00C93889" w14:paraId="30BA481F" w14:textId="77777777" w:rsidTr="00874841">
        <w:trPr>
          <w:trHeight w:val="321"/>
        </w:trPr>
        <w:tc>
          <w:tcPr>
            <w:tcW w:w="3984" w:type="dxa"/>
            <w:tcBorders>
              <w:top w:val="nil"/>
              <w:left w:val="nil"/>
              <w:right w:val="nil"/>
            </w:tcBorders>
            <w:shd w:val="clear" w:color="000000" w:fill="0084AD"/>
            <w:noWrap/>
            <w:vAlign w:val="center"/>
            <w:hideMark/>
          </w:tcPr>
          <w:p w14:paraId="508669AB" w14:textId="77777777" w:rsidR="00874841" w:rsidRPr="00C93889" w:rsidRDefault="00874841" w:rsidP="00874841">
            <w:pPr>
              <w:rPr>
                <w:color w:val="FFFFFF" w:themeColor="background1"/>
                <w:sz w:val="16"/>
                <w:szCs w:val="16"/>
                <w:lang w:val="en-US"/>
              </w:rPr>
            </w:pPr>
            <w:r w:rsidRPr="00C93889">
              <w:rPr>
                <w:color w:val="FFFFFF" w:themeColor="background1"/>
                <w:sz w:val="16"/>
                <w:szCs w:val="16"/>
                <w:lang w:val="en-US"/>
              </w:rPr>
              <w:t>(SEK 000s)</w:t>
            </w:r>
          </w:p>
        </w:tc>
        <w:tc>
          <w:tcPr>
            <w:tcW w:w="1205" w:type="dxa"/>
            <w:tcBorders>
              <w:top w:val="nil"/>
              <w:left w:val="nil"/>
              <w:right w:val="nil"/>
            </w:tcBorders>
            <w:shd w:val="clear" w:color="000000" w:fill="0084AD"/>
          </w:tcPr>
          <w:p w14:paraId="4F909931" w14:textId="56D793DC" w:rsidR="00874841" w:rsidRPr="00C93889" w:rsidRDefault="00874841" w:rsidP="00874841">
            <w:pPr>
              <w:jc w:val="right"/>
              <w:rPr>
                <w:b/>
                <w:color w:val="FFFFFF"/>
                <w:sz w:val="16"/>
                <w:szCs w:val="16"/>
                <w:lang w:val="en-US"/>
              </w:rPr>
            </w:pPr>
            <w:r w:rsidRPr="00C93889">
              <w:rPr>
                <w:b/>
                <w:bCs/>
                <w:color w:val="FFFFFF"/>
                <w:sz w:val="16"/>
                <w:szCs w:val="16"/>
                <w:lang w:val="en-US"/>
              </w:rPr>
              <w:t>June 30, 2020</w:t>
            </w:r>
          </w:p>
        </w:tc>
        <w:tc>
          <w:tcPr>
            <w:tcW w:w="1205" w:type="dxa"/>
            <w:tcBorders>
              <w:top w:val="nil"/>
              <w:left w:val="nil"/>
              <w:right w:val="nil"/>
            </w:tcBorders>
            <w:shd w:val="clear" w:color="000000" w:fill="0084AD"/>
            <w:vAlign w:val="center"/>
          </w:tcPr>
          <w:p w14:paraId="7951BEFE" w14:textId="275053F6" w:rsidR="00874841" w:rsidRPr="00C93889" w:rsidRDefault="00874841" w:rsidP="00874841">
            <w:pPr>
              <w:jc w:val="right"/>
              <w:rPr>
                <w:b/>
                <w:color w:val="FFFFFF"/>
                <w:sz w:val="16"/>
                <w:szCs w:val="16"/>
                <w:lang w:val="en-US"/>
              </w:rPr>
            </w:pPr>
            <w:r w:rsidRPr="00C93889">
              <w:rPr>
                <w:b/>
                <w:bCs/>
                <w:color w:val="FFFFFF"/>
                <w:sz w:val="16"/>
                <w:szCs w:val="16"/>
                <w:lang w:val="en-US"/>
              </w:rPr>
              <w:t>June 30, 2019</w:t>
            </w:r>
          </w:p>
        </w:tc>
        <w:tc>
          <w:tcPr>
            <w:tcW w:w="1205" w:type="dxa"/>
            <w:tcBorders>
              <w:top w:val="nil"/>
              <w:left w:val="nil"/>
              <w:right w:val="nil"/>
            </w:tcBorders>
            <w:shd w:val="clear" w:color="000000" w:fill="0084AD"/>
            <w:vAlign w:val="center"/>
          </w:tcPr>
          <w:p w14:paraId="50192071" w14:textId="4FB1D391" w:rsidR="00874841" w:rsidRPr="00C93889" w:rsidRDefault="00874841" w:rsidP="00874841">
            <w:pPr>
              <w:jc w:val="right"/>
              <w:rPr>
                <w:b/>
                <w:color w:val="FFFFFF"/>
                <w:sz w:val="16"/>
                <w:szCs w:val="16"/>
                <w:lang w:val="en-US"/>
              </w:rPr>
            </w:pPr>
            <w:r w:rsidRPr="00C93889">
              <w:rPr>
                <w:b/>
                <w:bCs/>
                <w:color w:val="FFFFFF"/>
                <w:sz w:val="16"/>
                <w:szCs w:val="16"/>
                <w:lang w:val="en-US"/>
              </w:rPr>
              <w:t>Dec. 31, 2019</w:t>
            </w:r>
          </w:p>
        </w:tc>
        <w:tc>
          <w:tcPr>
            <w:tcW w:w="1205" w:type="dxa"/>
            <w:tcBorders>
              <w:top w:val="nil"/>
              <w:left w:val="nil"/>
              <w:right w:val="nil"/>
            </w:tcBorders>
            <w:shd w:val="clear" w:color="000000" w:fill="0084AD"/>
            <w:noWrap/>
            <w:vAlign w:val="center"/>
            <w:hideMark/>
          </w:tcPr>
          <w:p w14:paraId="6EFE66CA" w14:textId="740E3B4A" w:rsidR="00874841" w:rsidRPr="00C93889" w:rsidRDefault="00874841" w:rsidP="00874841">
            <w:pPr>
              <w:jc w:val="right"/>
              <w:rPr>
                <w:b/>
                <w:color w:val="FFFFFF"/>
                <w:sz w:val="16"/>
                <w:szCs w:val="16"/>
                <w:lang w:val="en-US"/>
              </w:rPr>
            </w:pPr>
            <w:r w:rsidRPr="00C93889">
              <w:rPr>
                <w:b/>
                <w:bCs/>
                <w:color w:val="FFFFFF"/>
                <w:sz w:val="16"/>
                <w:szCs w:val="16"/>
                <w:lang w:val="en-US"/>
              </w:rPr>
              <w:t>Dec. 31, 2018</w:t>
            </w:r>
          </w:p>
        </w:tc>
      </w:tr>
      <w:tr w:rsidR="00874841" w:rsidRPr="00C93889" w14:paraId="4EDB607B" w14:textId="77777777" w:rsidTr="00874841">
        <w:trPr>
          <w:trHeight w:val="405"/>
        </w:trPr>
        <w:tc>
          <w:tcPr>
            <w:tcW w:w="3984" w:type="dxa"/>
            <w:tcBorders>
              <w:top w:val="nil"/>
              <w:left w:val="nil"/>
              <w:bottom w:val="nil"/>
              <w:right w:val="nil"/>
            </w:tcBorders>
            <w:shd w:val="clear" w:color="000000" w:fill="FFFFFF"/>
            <w:noWrap/>
            <w:vAlign w:val="center"/>
            <w:hideMark/>
          </w:tcPr>
          <w:p w14:paraId="756DA719" w14:textId="77777777" w:rsidR="00874841" w:rsidRPr="00C93889" w:rsidRDefault="00874841" w:rsidP="00874841">
            <w:pPr>
              <w:rPr>
                <w:sz w:val="16"/>
                <w:szCs w:val="16"/>
                <w:lang w:val="en-US"/>
              </w:rPr>
            </w:pPr>
            <w:r w:rsidRPr="00C93889">
              <w:rPr>
                <w:sz w:val="16"/>
                <w:szCs w:val="16"/>
                <w:lang w:val="en-US"/>
              </w:rPr>
              <w:t>ASSETS</w:t>
            </w:r>
          </w:p>
        </w:tc>
        <w:tc>
          <w:tcPr>
            <w:tcW w:w="1205" w:type="dxa"/>
            <w:tcBorders>
              <w:top w:val="nil"/>
              <w:left w:val="nil"/>
              <w:bottom w:val="nil"/>
              <w:right w:val="nil"/>
            </w:tcBorders>
            <w:shd w:val="clear" w:color="000000" w:fill="FFFFFF"/>
          </w:tcPr>
          <w:p w14:paraId="0AB0621F" w14:textId="77777777" w:rsidR="00874841" w:rsidRPr="00C93889" w:rsidRDefault="00874841" w:rsidP="00874841">
            <w:pPr>
              <w:jc w:val="right"/>
              <w:rPr>
                <w:sz w:val="16"/>
                <w:szCs w:val="16"/>
                <w:lang w:val="en-US"/>
              </w:rPr>
            </w:pPr>
          </w:p>
        </w:tc>
        <w:tc>
          <w:tcPr>
            <w:tcW w:w="1205" w:type="dxa"/>
            <w:tcBorders>
              <w:top w:val="nil"/>
              <w:left w:val="nil"/>
              <w:bottom w:val="nil"/>
              <w:right w:val="nil"/>
            </w:tcBorders>
            <w:shd w:val="clear" w:color="000000" w:fill="FFFFFF"/>
            <w:vAlign w:val="center"/>
          </w:tcPr>
          <w:p w14:paraId="2BB0F270" w14:textId="77777777" w:rsidR="00874841" w:rsidRPr="00C93889" w:rsidRDefault="00874841" w:rsidP="00874841">
            <w:pPr>
              <w:jc w:val="right"/>
              <w:rPr>
                <w:sz w:val="16"/>
                <w:szCs w:val="16"/>
                <w:lang w:val="en-US"/>
              </w:rPr>
            </w:pPr>
          </w:p>
        </w:tc>
        <w:tc>
          <w:tcPr>
            <w:tcW w:w="1205" w:type="dxa"/>
            <w:tcBorders>
              <w:top w:val="nil"/>
              <w:left w:val="nil"/>
              <w:bottom w:val="nil"/>
              <w:right w:val="nil"/>
            </w:tcBorders>
            <w:shd w:val="clear" w:color="000000" w:fill="FFFFFF"/>
            <w:vAlign w:val="center"/>
          </w:tcPr>
          <w:p w14:paraId="3E518EDA" w14:textId="77777777" w:rsidR="00874841" w:rsidRPr="00C93889" w:rsidRDefault="00874841" w:rsidP="00874841">
            <w:pPr>
              <w:jc w:val="right"/>
              <w:rPr>
                <w:sz w:val="16"/>
                <w:szCs w:val="16"/>
                <w:lang w:val="en-US"/>
              </w:rPr>
            </w:pPr>
            <w:r w:rsidRPr="00C93889">
              <w:rPr>
                <w:sz w:val="16"/>
                <w:szCs w:val="16"/>
                <w:lang w:val="en-US"/>
              </w:rPr>
              <w:t> </w:t>
            </w:r>
          </w:p>
        </w:tc>
        <w:tc>
          <w:tcPr>
            <w:tcW w:w="1205" w:type="dxa"/>
            <w:tcBorders>
              <w:top w:val="nil"/>
              <w:left w:val="nil"/>
              <w:bottom w:val="nil"/>
              <w:right w:val="nil"/>
            </w:tcBorders>
            <w:shd w:val="clear" w:color="000000" w:fill="FFFFFF"/>
            <w:noWrap/>
            <w:vAlign w:val="center"/>
            <w:hideMark/>
          </w:tcPr>
          <w:p w14:paraId="59E204B4" w14:textId="77777777" w:rsidR="00874841" w:rsidRPr="00C93889" w:rsidRDefault="00874841" w:rsidP="00874841">
            <w:pPr>
              <w:jc w:val="right"/>
              <w:rPr>
                <w:sz w:val="16"/>
                <w:szCs w:val="16"/>
                <w:lang w:val="en-US"/>
              </w:rPr>
            </w:pPr>
            <w:r w:rsidRPr="00C93889">
              <w:rPr>
                <w:sz w:val="16"/>
                <w:szCs w:val="16"/>
                <w:lang w:val="en-US"/>
              </w:rPr>
              <w:t> </w:t>
            </w:r>
          </w:p>
        </w:tc>
      </w:tr>
      <w:tr w:rsidR="00527A95" w:rsidRPr="00C93889" w14:paraId="1514EC90" w14:textId="77777777" w:rsidTr="00FB54BD">
        <w:trPr>
          <w:trHeight w:val="378"/>
        </w:trPr>
        <w:tc>
          <w:tcPr>
            <w:tcW w:w="3984" w:type="dxa"/>
            <w:tcBorders>
              <w:top w:val="nil"/>
              <w:left w:val="nil"/>
              <w:bottom w:val="nil"/>
              <w:right w:val="nil"/>
            </w:tcBorders>
            <w:shd w:val="clear" w:color="000000" w:fill="FFFFFF"/>
            <w:noWrap/>
            <w:vAlign w:val="center"/>
            <w:hideMark/>
          </w:tcPr>
          <w:p w14:paraId="51112886" w14:textId="77777777" w:rsidR="00527A95" w:rsidRPr="00C93889" w:rsidRDefault="00527A95" w:rsidP="00527A95">
            <w:pPr>
              <w:jc w:val="left"/>
              <w:rPr>
                <w:sz w:val="16"/>
                <w:szCs w:val="16"/>
                <w:lang w:val="en-US"/>
              </w:rPr>
            </w:pPr>
            <w:r w:rsidRPr="00C93889">
              <w:rPr>
                <w:sz w:val="16"/>
                <w:szCs w:val="16"/>
                <w:lang w:val="en-US"/>
              </w:rPr>
              <w:t>Intangible assets</w:t>
            </w:r>
          </w:p>
        </w:tc>
        <w:tc>
          <w:tcPr>
            <w:tcW w:w="1205" w:type="dxa"/>
            <w:tcBorders>
              <w:top w:val="nil"/>
              <w:left w:val="nil"/>
              <w:bottom w:val="nil"/>
              <w:right w:val="nil"/>
            </w:tcBorders>
            <w:shd w:val="clear" w:color="000000" w:fill="FFFFFF"/>
          </w:tcPr>
          <w:p w14:paraId="1A4C6E5B" w14:textId="61056903" w:rsidR="00527A95" w:rsidRPr="00C93889" w:rsidRDefault="00527A95" w:rsidP="00527A95">
            <w:pPr>
              <w:jc w:val="right"/>
              <w:rPr>
                <w:sz w:val="16"/>
                <w:szCs w:val="16"/>
                <w:lang w:val="en-US"/>
              </w:rPr>
            </w:pPr>
            <w:r w:rsidRPr="00C93889">
              <w:rPr>
                <w:sz w:val="16"/>
                <w:szCs w:val="16"/>
                <w:lang w:val="en-US"/>
              </w:rPr>
              <w:t>16,233</w:t>
            </w:r>
          </w:p>
        </w:tc>
        <w:tc>
          <w:tcPr>
            <w:tcW w:w="1205" w:type="dxa"/>
            <w:tcBorders>
              <w:top w:val="nil"/>
              <w:left w:val="nil"/>
              <w:bottom w:val="nil"/>
              <w:right w:val="nil"/>
            </w:tcBorders>
            <w:shd w:val="clear" w:color="000000" w:fill="FFFFFF"/>
          </w:tcPr>
          <w:p w14:paraId="01324C17" w14:textId="6CDD7470" w:rsidR="00527A95" w:rsidRPr="00C93889" w:rsidRDefault="00527A95" w:rsidP="00527A95">
            <w:pPr>
              <w:jc w:val="right"/>
              <w:rPr>
                <w:sz w:val="16"/>
                <w:szCs w:val="16"/>
                <w:lang w:val="en-US"/>
              </w:rPr>
            </w:pPr>
            <w:r w:rsidRPr="00C93889">
              <w:rPr>
                <w:sz w:val="16"/>
                <w:szCs w:val="16"/>
                <w:lang w:val="en-US"/>
              </w:rPr>
              <w:t>13,364</w:t>
            </w:r>
          </w:p>
        </w:tc>
        <w:tc>
          <w:tcPr>
            <w:tcW w:w="1205" w:type="dxa"/>
            <w:tcBorders>
              <w:top w:val="nil"/>
              <w:left w:val="nil"/>
              <w:bottom w:val="nil"/>
              <w:right w:val="nil"/>
            </w:tcBorders>
            <w:shd w:val="clear" w:color="000000" w:fill="FFFFFF"/>
            <w:vAlign w:val="center"/>
          </w:tcPr>
          <w:p w14:paraId="019DB639" w14:textId="06C8E540" w:rsidR="00527A95" w:rsidRPr="00C93889" w:rsidRDefault="00527A95" w:rsidP="00527A95">
            <w:pPr>
              <w:jc w:val="right"/>
              <w:rPr>
                <w:sz w:val="16"/>
                <w:szCs w:val="16"/>
                <w:lang w:val="en-US"/>
              </w:rPr>
            </w:pPr>
            <w:r w:rsidRPr="00C93889">
              <w:rPr>
                <w:sz w:val="16"/>
                <w:szCs w:val="16"/>
                <w:lang w:val="en-US"/>
              </w:rPr>
              <w:t>15,697</w:t>
            </w:r>
          </w:p>
        </w:tc>
        <w:tc>
          <w:tcPr>
            <w:tcW w:w="1205" w:type="dxa"/>
            <w:tcBorders>
              <w:top w:val="nil"/>
              <w:left w:val="nil"/>
              <w:bottom w:val="nil"/>
              <w:right w:val="nil"/>
            </w:tcBorders>
            <w:shd w:val="clear" w:color="000000" w:fill="FFFFFF"/>
            <w:noWrap/>
            <w:vAlign w:val="center"/>
            <w:hideMark/>
          </w:tcPr>
          <w:p w14:paraId="1A644E1A" w14:textId="640F85C4" w:rsidR="00527A95" w:rsidRPr="00C93889" w:rsidRDefault="00527A95" w:rsidP="00527A95">
            <w:pPr>
              <w:jc w:val="right"/>
              <w:rPr>
                <w:sz w:val="16"/>
                <w:szCs w:val="16"/>
                <w:lang w:val="en-US"/>
              </w:rPr>
            </w:pPr>
            <w:r w:rsidRPr="00C93889">
              <w:rPr>
                <w:sz w:val="16"/>
                <w:szCs w:val="16"/>
                <w:lang w:val="en-US"/>
              </w:rPr>
              <w:t>11,429</w:t>
            </w:r>
          </w:p>
        </w:tc>
      </w:tr>
      <w:tr w:rsidR="00527A95" w:rsidRPr="00C93889" w14:paraId="37906467" w14:textId="77777777" w:rsidTr="00FB54BD">
        <w:trPr>
          <w:trHeight w:val="251"/>
        </w:trPr>
        <w:tc>
          <w:tcPr>
            <w:tcW w:w="3984" w:type="dxa"/>
            <w:tcBorders>
              <w:top w:val="nil"/>
              <w:left w:val="nil"/>
              <w:bottom w:val="nil"/>
              <w:right w:val="nil"/>
            </w:tcBorders>
            <w:shd w:val="clear" w:color="000000" w:fill="FFFFFF"/>
            <w:noWrap/>
            <w:vAlign w:val="center"/>
            <w:hideMark/>
          </w:tcPr>
          <w:p w14:paraId="5EC4027A" w14:textId="77777777" w:rsidR="00527A95" w:rsidRPr="00C93889" w:rsidRDefault="00527A95" w:rsidP="00527A95">
            <w:pPr>
              <w:jc w:val="left"/>
              <w:rPr>
                <w:sz w:val="16"/>
                <w:szCs w:val="16"/>
                <w:lang w:val="en-US"/>
              </w:rPr>
            </w:pPr>
            <w:r w:rsidRPr="00C93889">
              <w:rPr>
                <w:sz w:val="16"/>
                <w:szCs w:val="16"/>
                <w:lang w:val="en-US"/>
              </w:rPr>
              <w:t>Property, plant and equipment</w:t>
            </w:r>
          </w:p>
        </w:tc>
        <w:tc>
          <w:tcPr>
            <w:tcW w:w="1205" w:type="dxa"/>
            <w:tcBorders>
              <w:top w:val="nil"/>
              <w:left w:val="nil"/>
              <w:bottom w:val="nil"/>
              <w:right w:val="nil"/>
            </w:tcBorders>
            <w:shd w:val="clear" w:color="000000" w:fill="FFFFFF"/>
          </w:tcPr>
          <w:p w14:paraId="209FE052" w14:textId="7777777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bottom w:val="nil"/>
              <w:right w:val="nil"/>
            </w:tcBorders>
            <w:shd w:val="clear" w:color="000000" w:fill="FFFFFF"/>
          </w:tcPr>
          <w:p w14:paraId="306D6B6D" w14:textId="428B8EEA"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bottom w:val="nil"/>
              <w:right w:val="nil"/>
            </w:tcBorders>
            <w:shd w:val="clear" w:color="000000" w:fill="FFFFFF"/>
            <w:vAlign w:val="center"/>
          </w:tcPr>
          <w:p w14:paraId="70BF12EE" w14:textId="7777777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bottom w:val="nil"/>
              <w:right w:val="nil"/>
            </w:tcBorders>
            <w:shd w:val="clear" w:color="000000" w:fill="FFFFFF"/>
            <w:noWrap/>
            <w:vAlign w:val="center"/>
            <w:hideMark/>
          </w:tcPr>
          <w:p w14:paraId="6D462899" w14:textId="7EF67142" w:rsidR="00527A95" w:rsidRPr="00C93889" w:rsidRDefault="00527A95" w:rsidP="00527A95">
            <w:pPr>
              <w:jc w:val="right"/>
              <w:rPr>
                <w:sz w:val="16"/>
                <w:szCs w:val="16"/>
                <w:lang w:val="en-US"/>
              </w:rPr>
            </w:pPr>
            <w:r w:rsidRPr="00C93889">
              <w:rPr>
                <w:sz w:val="16"/>
                <w:szCs w:val="16"/>
                <w:lang w:val="en-US"/>
              </w:rPr>
              <w:t>0</w:t>
            </w:r>
          </w:p>
        </w:tc>
      </w:tr>
      <w:tr w:rsidR="00527A95" w:rsidRPr="00C93889" w14:paraId="01ED61D7" w14:textId="77777777" w:rsidTr="00FB54BD">
        <w:trPr>
          <w:trHeight w:val="362"/>
        </w:trPr>
        <w:tc>
          <w:tcPr>
            <w:tcW w:w="3984" w:type="dxa"/>
            <w:tcBorders>
              <w:top w:val="nil"/>
              <w:left w:val="nil"/>
              <w:right w:val="nil"/>
            </w:tcBorders>
            <w:shd w:val="clear" w:color="000000" w:fill="FFFFFF"/>
            <w:noWrap/>
            <w:vAlign w:val="center"/>
            <w:hideMark/>
          </w:tcPr>
          <w:p w14:paraId="39688FC5" w14:textId="77777777" w:rsidR="00527A95" w:rsidRPr="00C93889" w:rsidRDefault="00527A95" w:rsidP="00527A95">
            <w:pPr>
              <w:jc w:val="left"/>
              <w:rPr>
                <w:sz w:val="16"/>
                <w:szCs w:val="16"/>
                <w:lang w:val="en-US"/>
              </w:rPr>
            </w:pPr>
            <w:r w:rsidRPr="00C93889">
              <w:rPr>
                <w:sz w:val="16"/>
                <w:szCs w:val="16"/>
                <w:lang w:val="en-US"/>
              </w:rPr>
              <w:t>Financial assets</w:t>
            </w:r>
          </w:p>
        </w:tc>
        <w:tc>
          <w:tcPr>
            <w:tcW w:w="1205" w:type="dxa"/>
            <w:tcBorders>
              <w:top w:val="nil"/>
              <w:left w:val="nil"/>
              <w:right w:val="nil"/>
            </w:tcBorders>
            <w:shd w:val="clear" w:color="000000" w:fill="FFFFFF"/>
          </w:tcPr>
          <w:p w14:paraId="7B6055EC" w14:textId="7777777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right w:val="nil"/>
            </w:tcBorders>
            <w:shd w:val="clear" w:color="000000" w:fill="FFFFFF"/>
          </w:tcPr>
          <w:p w14:paraId="39CD4B60" w14:textId="4F63F16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right w:val="nil"/>
            </w:tcBorders>
            <w:shd w:val="clear" w:color="000000" w:fill="FFFFFF"/>
            <w:vAlign w:val="center"/>
          </w:tcPr>
          <w:p w14:paraId="13D17978" w14:textId="7777777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right w:val="nil"/>
            </w:tcBorders>
            <w:shd w:val="clear" w:color="000000" w:fill="FFFFFF"/>
            <w:noWrap/>
            <w:vAlign w:val="center"/>
            <w:hideMark/>
          </w:tcPr>
          <w:p w14:paraId="662DB108" w14:textId="4830E325" w:rsidR="00527A95" w:rsidRPr="00C93889" w:rsidRDefault="00527A95" w:rsidP="00527A95">
            <w:pPr>
              <w:jc w:val="right"/>
              <w:rPr>
                <w:sz w:val="16"/>
                <w:szCs w:val="16"/>
                <w:lang w:val="en-US"/>
              </w:rPr>
            </w:pPr>
            <w:r w:rsidRPr="00C93889">
              <w:rPr>
                <w:sz w:val="16"/>
                <w:szCs w:val="16"/>
                <w:lang w:val="en-US"/>
              </w:rPr>
              <w:t>0</w:t>
            </w:r>
          </w:p>
        </w:tc>
      </w:tr>
      <w:tr w:rsidR="00527A95" w:rsidRPr="00C93889" w14:paraId="70A84918" w14:textId="77777777" w:rsidTr="00FB54BD">
        <w:trPr>
          <w:trHeight w:val="419"/>
        </w:trPr>
        <w:tc>
          <w:tcPr>
            <w:tcW w:w="3984" w:type="dxa"/>
            <w:tcBorders>
              <w:top w:val="nil"/>
              <w:left w:val="nil"/>
              <w:right w:val="nil"/>
            </w:tcBorders>
            <w:shd w:val="clear" w:color="000000" w:fill="FFFFFF"/>
            <w:noWrap/>
            <w:vAlign w:val="center"/>
          </w:tcPr>
          <w:p w14:paraId="0ACF3818" w14:textId="77777777" w:rsidR="00527A95" w:rsidRPr="00C93889" w:rsidRDefault="00527A95" w:rsidP="00527A95">
            <w:pPr>
              <w:jc w:val="left"/>
              <w:rPr>
                <w:b/>
                <w:sz w:val="16"/>
                <w:szCs w:val="16"/>
                <w:lang w:val="en-US"/>
              </w:rPr>
            </w:pPr>
            <w:r w:rsidRPr="00C93889">
              <w:rPr>
                <w:b/>
                <w:bCs/>
                <w:sz w:val="16"/>
                <w:szCs w:val="16"/>
                <w:lang w:val="en-US"/>
              </w:rPr>
              <w:t>Total non-current assets</w:t>
            </w:r>
          </w:p>
        </w:tc>
        <w:tc>
          <w:tcPr>
            <w:tcW w:w="1205" w:type="dxa"/>
            <w:tcBorders>
              <w:top w:val="nil"/>
              <w:left w:val="nil"/>
              <w:right w:val="nil"/>
            </w:tcBorders>
            <w:shd w:val="clear" w:color="000000" w:fill="FFFFFF"/>
          </w:tcPr>
          <w:p w14:paraId="4AA7B308" w14:textId="1686DD68" w:rsidR="00527A95" w:rsidRPr="00C93889" w:rsidRDefault="00527A95" w:rsidP="00527A95">
            <w:pPr>
              <w:jc w:val="right"/>
              <w:rPr>
                <w:b/>
                <w:sz w:val="16"/>
                <w:szCs w:val="16"/>
                <w:lang w:val="en-US"/>
              </w:rPr>
            </w:pPr>
            <w:r w:rsidRPr="00C93889">
              <w:rPr>
                <w:b/>
                <w:bCs/>
                <w:sz w:val="16"/>
                <w:szCs w:val="16"/>
                <w:lang w:val="en-US"/>
              </w:rPr>
              <w:t>16,233</w:t>
            </w:r>
          </w:p>
        </w:tc>
        <w:tc>
          <w:tcPr>
            <w:tcW w:w="1205" w:type="dxa"/>
            <w:tcBorders>
              <w:top w:val="nil"/>
              <w:left w:val="nil"/>
              <w:right w:val="nil"/>
            </w:tcBorders>
            <w:shd w:val="clear" w:color="000000" w:fill="FFFFFF"/>
          </w:tcPr>
          <w:p w14:paraId="1E8C213A" w14:textId="4E30DDC4" w:rsidR="00527A95" w:rsidRPr="00C93889" w:rsidRDefault="00527A95" w:rsidP="00527A95">
            <w:pPr>
              <w:jc w:val="right"/>
              <w:rPr>
                <w:b/>
                <w:sz w:val="16"/>
                <w:szCs w:val="16"/>
                <w:lang w:val="en-US"/>
              </w:rPr>
            </w:pPr>
            <w:r w:rsidRPr="00C93889">
              <w:rPr>
                <w:b/>
                <w:bCs/>
                <w:sz w:val="16"/>
                <w:szCs w:val="16"/>
                <w:lang w:val="en-US"/>
              </w:rPr>
              <w:t>13,364</w:t>
            </w:r>
          </w:p>
        </w:tc>
        <w:tc>
          <w:tcPr>
            <w:tcW w:w="1205" w:type="dxa"/>
            <w:tcBorders>
              <w:top w:val="nil"/>
              <w:left w:val="nil"/>
              <w:right w:val="nil"/>
            </w:tcBorders>
            <w:shd w:val="clear" w:color="000000" w:fill="FFFFFF"/>
            <w:vAlign w:val="center"/>
          </w:tcPr>
          <w:p w14:paraId="00E364C6" w14:textId="177BBC04" w:rsidR="00527A95" w:rsidRPr="00C93889" w:rsidRDefault="00527A95" w:rsidP="00527A95">
            <w:pPr>
              <w:jc w:val="right"/>
              <w:rPr>
                <w:b/>
                <w:sz w:val="16"/>
                <w:szCs w:val="16"/>
                <w:lang w:val="en-US"/>
              </w:rPr>
            </w:pPr>
            <w:r w:rsidRPr="00C93889">
              <w:rPr>
                <w:b/>
                <w:bCs/>
                <w:sz w:val="16"/>
                <w:szCs w:val="16"/>
                <w:lang w:val="en-US"/>
              </w:rPr>
              <w:t>15,697</w:t>
            </w:r>
          </w:p>
        </w:tc>
        <w:tc>
          <w:tcPr>
            <w:tcW w:w="1205" w:type="dxa"/>
            <w:tcBorders>
              <w:top w:val="nil"/>
              <w:left w:val="nil"/>
              <w:right w:val="nil"/>
            </w:tcBorders>
            <w:shd w:val="clear" w:color="000000" w:fill="FFFFFF"/>
            <w:noWrap/>
            <w:vAlign w:val="center"/>
          </w:tcPr>
          <w:p w14:paraId="2E9DA3F9" w14:textId="79984D97" w:rsidR="00527A95" w:rsidRPr="00C93889" w:rsidRDefault="00527A95" w:rsidP="00527A95">
            <w:pPr>
              <w:jc w:val="right"/>
              <w:rPr>
                <w:b/>
                <w:sz w:val="16"/>
                <w:szCs w:val="16"/>
                <w:lang w:val="en-US"/>
              </w:rPr>
            </w:pPr>
            <w:r w:rsidRPr="00C93889">
              <w:rPr>
                <w:b/>
                <w:bCs/>
                <w:sz w:val="16"/>
                <w:szCs w:val="16"/>
                <w:lang w:val="en-US"/>
              </w:rPr>
              <w:t>11,429</w:t>
            </w:r>
          </w:p>
        </w:tc>
      </w:tr>
      <w:tr w:rsidR="00527A95" w:rsidRPr="00C93889" w14:paraId="70895337" w14:textId="77777777" w:rsidTr="00FB54BD">
        <w:trPr>
          <w:trHeight w:val="227"/>
        </w:trPr>
        <w:tc>
          <w:tcPr>
            <w:tcW w:w="3984" w:type="dxa"/>
            <w:tcBorders>
              <w:left w:val="nil"/>
              <w:right w:val="nil"/>
            </w:tcBorders>
            <w:shd w:val="clear" w:color="000000" w:fill="FFFFFF"/>
            <w:noWrap/>
            <w:vAlign w:val="center"/>
            <w:hideMark/>
          </w:tcPr>
          <w:p w14:paraId="0309078F" w14:textId="77777777" w:rsidR="00527A95" w:rsidRPr="00C93889" w:rsidRDefault="00527A95" w:rsidP="00527A95">
            <w:pPr>
              <w:jc w:val="left"/>
              <w:rPr>
                <w:b/>
                <w:sz w:val="16"/>
                <w:szCs w:val="16"/>
                <w:lang w:val="en-US"/>
              </w:rPr>
            </w:pPr>
            <w:r w:rsidRPr="00C93889">
              <w:rPr>
                <w:b/>
                <w:bCs/>
                <w:sz w:val="16"/>
                <w:szCs w:val="16"/>
                <w:lang w:val="en-US"/>
              </w:rPr>
              <w:t>Total current assets</w:t>
            </w:r>
          </w:p>
        </w:tc>
        <w:tc>
          <w:tcPr>
            <w:tcW w:w="1205" w:type="dxa"/>
            <w:tcBorders>
              <w:left w:val="nil"/>
              <w:right w:val="nil"/>
            </w:tcBorders>
            <w:shd w:val="clear" w:color="000000" w:fill="FFFFFF"/>
          </w:tcPr>
          <w:p w14:paraId="0C73AF20" w14:textId="62E59928" w:rsidR="00527A95" w:rsidRPr="00C93889" w:rsidRDefault="002B730F" w:rsidP="00527A95">
            <w:pPr>
              <w:jc w:val="right"/>
              <w:rPr>
                <w:b/>
                <w:sz w:val="16"/>
                <w:szCs w:val="16"/>
                <w:lang w:val="en-US"/>
              </w:rPr>
            </w:pPr>
            <w:r w:rsidRPr="00C93889">
              <w:rPr>
                <w:b/>
                <w:bCs/>
                <w:sz w:val="16"/>
                <w:szCs w:val="16"/>
                <w:lang w:val="en-US"/>
              </w:rPr>
              <w:t>2,915</w:t>
            </w:r>
          </w:p>
        </w:tc>
        <w:tc>
          <w:tcPr>
            <w:tcW w:w="1205" w:type="dxa"/>
            <w:tcBorders>
              <w:left w:val="nil"/>
              <w:right w:val="nil"/>
            </w:tcBorders>
            <w:shd w:val="clear" w:color="000000" w:fill="FFFFFF"/>
          </w:tcPr>
          <w:p w14:paraId="4D121E9E" w14:textId="1D31904A" w:rsidR="00527A95" w:rsidRPr="00C93889" w:rsidRDefault="00527A95" w:rsidP="00527A95">
            <w:pPr>
              <w:jc w:val="right"/>
              <w:rPr>
                <w:b/>
                <w:sz w:val="16"/>
                <w:szCs w:val="16"/>
                <w:lang w:val="en-US"/>
              </w:rPr>
            </w:pPr>
            <w:r w:rsidRPr="00C93889">
              <w:rPr>
                <w:b/>
                <w:bCs/>
                <w:sz w:val="16"/>
                <w:szCs w:val="16"/>
                <w:lang w:val="en-US"/>
              </w:rPr>
              <w:t>6,404</w:t>
            </w:r>
          </w:p>
        </w:tc>
        <w:tc>
          <w:tcPr>
            <w:tcW w:w="1205" w:type="dxa"/>
            <w:tcBorders>
              <w:left w:val="nil"/>
              <w:right w:val="nil"/>
            </w:tcBorders>
            <w:shd w:val="clear" w:color="000000" w:fill="FFFFFF"/>
            <w:vAlign w:val="center"/>
          </w:tcPr>
          <w:p w14:paraId="4B2D6283" w14:textId="11792AEC" w:rsidR="00527A95" w:rsidRPr="00C93889" w:rsidRDefault="00527A95" w:rsidP="00527A95">
            <w:pPr>
              <w:jc w:val="right"/>
              <w:rPr>
                <w:b/>
                <w:sz w:val="16"/>
                <w:szCs w:val="16"/>
                <w:lang w:val="en-US"/>
              </w:rPr>
            </w:pPr>
            <w:r w:rsidRPr="00C93889">
              <w:rPr>
                <w:b/>
                <w:bCs/>
                <w:sz w:val="16"/>
                <w:szCs w:val="16"/>
                <w:lang w:val="en-US"/>
              </w:rPr>
              <w:t>1,916</w:t>
            </w:r>
          </w:p>
        </w:tc>
        <w:tc>
          <w:tcPr>
            <w:tcW w:w="1205" w:type="dxa"/>
            <w:tcBorders>
              <w:left w:val="nil"/>
              <w:right w:val="nil"/>
            </w:tcBorders>
            <w:shd w:val="clear" w:color="000000" w:fill="FFFFFF"/>
            <w:noWrap/>
            <w:vAlign w:val="center"/>
            <w:hideMark/>
          </w:tcPr>
          <w:p w14:paraId="27292551" w14:textId="70705083" w:rsidR="00527A95" w:rsidRPr="00C93889" w:rsidRDefault="00527A95" w:rsidP="00527A95">
            <w:pPr>
              <w:jc w:val="right"/>
              <w:rPr>
                <w:b/>
                <w:sz w:val="16"/>
                <w:szCs w:val="16"/>
                <w:lang w:val="en-US"/>
              </w:rPr>
            </w:pPr>
            <w:r w:rsidRPr="00C93889">
              <w:rPr>
                <w:b/>
                <w:bCs/>
                <w:sz w:val="16"/>
                <w:szCs w:val="16"/>
                <w:lang w:val="en-US"/>
              </w:rPr>
              <w:t>10,714</w:t>
            </w:r>
          </w:p>
        </w:tc>
      </w:tr>
      <w:tr w:rsidR="00527A95" w:rsidRPr="00C93889" w14:paraId="4287EC7F" w14:textId="77777777" w:rsidTr="00FB54BD">
        <w:trPr>
          <w:trHeight w:val="227"/>
        </w:trPr>
        <w:tc>
          <w:tcPr>
            <w:tcW w:w="3984" w:type="dxa"/>
            <w:tcBorders>
              <w:left w:val="nil"/>
              <w:bottom w:val="single" w:sz="4" w:space="0" w:color="auto"/>
              <w:right w:val="nil"/>
            </w:tcBorders>
            <w:shd w:val="clear" w:color="000000" w:fill="FFFFFF"/>
            <w:noWrap/>
            <w:vAlign w:val="center"/>
            <w:hideMark/>
          </w:tcPr>
          <w:p w14:paraId="5F4A470F" w14:textId="77777777" w:rsidR="00527A95" w:rsidRPr="00C93889" w:rsidRDefault="00527A95" w:rsidP="00527A95">
            <w:pPr>
              <w:jc w:val="left"/>
              <w:rPr>
                <w:b/>
                <w:sz w:val="16"/>
                <w:szCs w:val="16"/>
                <w:lang w:val="en-US"/>
              </w:rPr>
            </w:pPr>
            <w:r w:rsidRPr="00C93889">
              <w:rPr>
                <w:b/>
                <w:bCs/>
                <w:sz w:val="16"/>
                <w:szCs w:val="16"/>
                <w:lang w:val="en-US"/>
              </w:rPr>
              <w:t>Total assets</w:t>
            </w:r>
          </w:p>
        </w:tc>
        <w:tc>
          <w:tcPr>
            <w:tcW w:w="1205" w:type="dxa"/>
            <w:tcBorders>
              <w:left w:val="nil"/>
              <w:bottom w:val="single" w:sz="4" w:space="0" w:color="auto"/>
              <w:right w:val="nil"/>
            </w:tcBorders>
            <w:shd w:val="clear" w:color="000000" w:fill="FFFFFF"/>
          </w:tcPr>
          <w:p w14:paraId="3F9501CF" w14:textId="1FCD94F2" w:rsidR="00527A95" w:rsidRPr="00C93889" w:rsidRDefault="00527A95" w:rsidP="00527A95">
            <w:pPr>
              <w:jc w:val="right"/>
              <w:rPr>
                <w:b/>
                <w:sz w:val="16"/>
                <w:szCs w:val="16"/>
                <w:lang w:val="en-US"/>
              </w:rPr>
            </w:pPr>
            <w:r w:rsidRPr="00C93889">
              <w:rPr>
                <w:b/>
                <w:bCs/>
                <w:sz w:val="16"/>
                <w:szCs w:val="16"/>
                <w:lang w:val="en-US"/>
              </w:rPr>
              <w:t>19,148</w:t>
            </w:r>
          </w:p>
        </w:tc>
        <w:tc>
          <w:tcPr>
            <w:tcW w:w="1205" w:type="dxa"/>
            <w:tcBorders>
              <w:left w:val="nil"/>
              <w:bottom w:val="single" w:sz="4" w:space="0" w:color="auto"/>
              <w:right w:val="nil"/>
            </w:tcBorders>
            <w:shd w:val="clear" w:color="000000" w:fill="FFFFFF"/>
          </w:tcPr>
          <w:p w14:paraId="52734999" w14:textId="2CD7DC5C" w:rsidR="00527A95" w:rsidRPr="00C93889" w:rsidRDefault="00527A95" w:rsidP="00527A95">
            <w:pPr>
              <w:jc w:val="right"/>
              <w:rPr>
                <w:b/>
                <w:sz w:val="16"/>
                <w:szCs w:val="16"/>
                <w:lang w:val="en-US"/>
              </w:rPr>
            </w:pPr>
            <w:r w:rsidRPr="00C93889">
              <w:rPr>
                <w:b/>
                <w:bCs/>
                <w:sz w:val="16"/>
                <w:szCs w:val="16"/>
                <w:lang w:val="en-US"/>
              </w:rPr>
              <w:t>19,768</w:t>
            </w:r>
          </w:p>
        </w:tc>
        <w:tc>
          <w:tcPr>
            <w:tcW w:w="1205" w:type="dxa"/>
            <w:tcBorders>
              <w:left w:val="nil"/>
              <w:bottom w:val="single" w:sz="4" w:space="0" w:color="auto"/>
              <w:right w:val="nil"/>
            </w:tcBorders>
            <w:shd w:val="clear" w:color="000000" w:fill="FFFFFF"/>
            <w:vAlign w:val="center"/>
          </w:tcPr>
          <w:p w14:paraId="2BDB65E6" w14:textId="702D8418" w:rsidR="00527A95" w:rsidRPr="00C93889" w:rsidRDefault="00527A95" w:rsidP="00527A95">
            <w:pPr>
              <w:jc w:val="right"/>
              <w:rPr>
                <w:b/>
                <w:sz w:val="16"/>
                <w:szCs w:val="16"/>
                <w:lang w:val="en-US"/>
              </w:rPr>
            </w:pPr>
            <w:r w:rsidRPr="00C93889">
              <w:rPr>
                <w:b/>
                <w:bCs/>
                <w:sz w:val="16"/>
                <w:szCs w:val="16"/>
                <w:lang w:val="en-US"/>
              </w:rPr>
              <w:t>17,613</w:t>
            </w:r>
          </w:p>
        </w:tc>
        <w:tc>
          <w:tcPr>
            <w:tcW w:w="1205" w:type="dxa"/>
            <w:tcBorders>
              <w:left w:val="nil"/>
              <w:bottom w:val="single" w:sz="4" w:space="0" w:color="auto"/>
              <w:right w:val="nil"/>
            </w:tcBorders>
            <w:shd w:val="clear" w:color="000000" w:fill="FFFFFF"/>
            <w:noWrap/>
            <w:vAlign w:val="center"/>
            <w:hideMark/>
          </w:tcPr>
          <w:p w14:paraId="1AE0F0F0" w14:textId="1D318249" w:rsidR="00527A95" w:rsidRPr="00C93889" w:rsidRDefault="00527A95" w:rsidP="00527A95">
            <w:pPr>
              <w:jc w:val="right"/>
              <w:rPr>
                <w:b/>
                <w:sz w:val="16"/>
                <w:szCs w:val="16"/>
                <w:lang w:val="en-US"/>
              </w:rPr>
            </w:pPr>
            <w:r w:rsidRPr="00C93889">
              <w:rPr>
                <w:b/>
                <w:bCs/>
                <w:sz w:val="16"/>
                <w:szCs w:val="16"/>
                <w:lang w:val="en-US"/>
              </w:rPr>
              <w:t>22,144</w:t>
            </w:r>
          </w:p>
        </w:tc>
      </w:tr>
      <w:tr w:rsidR="00527A95" w:rsidRPr="00C93889" w14:paraId="0FAA77D0" w14:textId="77777777" w:rsidTr="00FB54BD">
        <w:trPr>
          <w:trHeight w:val="460"/>
        </w:trPr>
        <w:tc>
          <w:tcPr>
            <w:tcW w:w="3984" w:type="dxa"/>
            <w:tcBorders>
              <w:top w:val="nil"/>
              <w:left w:val="nil"/>
              <w:bottom w:val="nil"/>
              <w:right w:val="nil"/>
            </w:tcBorders>
            <w:shd w:val="clear" w:color="000000" w:fill="FFFFFF"/>
            <w:noWrap/>
            <w:vAlign w:val="center"/>
            <w:hideMark/>
          </w:tcPr>
          <w:p w14:paraId="73889EA6" w14:textId="77777777" w:rsidR="00527A95" w:rsidRPr="00C93889" w:rsidRDefault="00527A95" w:rsidP="00527A95">
            <w:pPr>
              <w:jc w:val="left"/>
              <w:rPr>
                <w:sz w:val="16"/>
                <w:szCs w:val="16"/>
                <w:lang w:val="en-US"/>
              </w:rPr>
            </w:pPr>
            <w:r w:rsidRPr="00C93889">
              <w:rPr>
                <w:sz w:val="16"/>
                <w:szCs w:val="16"/>
                <w:lang w:val="en-US"/>
              </w:rPr>
              <w:t>LIABILITIES AND EQUITY</w:t>
            </w:r>
          </w:p>
        </w:tc>
        <w:tc>
          <w:tcPr>
            <w:tcW w:w="1205" w:type="dxa"/>
            <w:tcBorders>
              <w:top w:val="nil"/>
              <w:left w:val="nil"/>
              <w:bottom w:val="nil"/>
              <w:right w:val="nil"/>
            </w:tcBorders>
            <w:shd w:val="clear" w:color="000000" w:fill="FFFFFF"/>
          </w:tcPr>
          <w:p w14:paraId="5B3B3054" w14:textId="77777777" w:rsidR="00527A95" w:rsidRPr="00C93889" w:rsidRDefault="00527A95" w:rsidP="00527A95">
            <w:pPr>
              <w:jc w:val="right"/>
              <w:rPr>
                <w:sz w:val="16"/>
                <w:szCs w:val="16"/>
                <w:lang w:val="en-US"/>
              </w:rPr>
            </w:pPr>
          </w:p>
        </w:tc>
        <w:tc>
          <w:tcPr>
            <w:tcW w:w="1205" w:type="dxa"/>
            <w:tcBorders>
              <w:top w:val="nil"/>
              <w:left w:val="nil"/>
              <w:bottom w:val="nil"/>
              <w:right w:val="nil"/>
            </w:tcBorders>
            <w:shd w:val="clear" w:color="000000" w:fill="FFFFFF"/>
          </w:tcPr>
          <w:p w14:paraId="08B9E142" w14:textId="77777777" w:rsidR="00527A95" w:rsidRPr="00C93889" w:rsidRDefault="00527A95" w:rsidP="00527A95">
            <w:pPr>
              <w:jc w:val="right"/>
              <w:rPr>
                <w:sz w:val="16"/>
                <w:szCs w:val="16"/>
                <w:lang w:val="en-US"/>
              </w:rPr>
            </w:pPr>
          </w:p>
        </w:tc>
        <w:tc>
          <w:tcPr>
            <w:tcW w:w="1205" w:type="dxa"/>
            <w:tcBorders>
              <w:top w:val="nil"/>
              <w:left w:val="nil"/>
              <w:bottom w:val="nil"/>
              <w:right w:val="nil"/>
            </w:tcBorders>
            <w:shd w:val="clear" w:color="000000" w:fill="FFFFFF"/>
            <w:vAlign w:val="center"/>
          </w:tcPr>
          <w:p w14:paraId="5E03532D" w14:textId="77777777" w:rsidR="00527A95" w:rsidRPr="00C93889" w:rsidRDefault="00527A95" w:rsidP="00527A95">
            <w:pPr>
              <w:jc w:val="right"/>
              <w:rPr>
                <w:sz w:val="16"/>
                <w:szCs w:val="16"/>
                <w:lang w:val="en-US"/>
              </w:rPr>
            </w:pPr>
          </w:p>
        </w:tc>
        <w:tc>
          <w:tcPr>
            <w:tcW w:w="1205" w:type="dxa"/>
            <w:tcBorders>
              <w:top w:val="nil"/>
              <w:left w:val="nil"/>
              <w:bottom w:val="nil"/>
              <w:right w:val="nil"/>
            </w:tcBorders>
            <w:shd w:val="clear" w:color="000000" w:fill="FFFFFF"/>
            <w:noWrap/>
            <w:vAlign w:val="center"/>
          </w:tcPr>
          <w:p w14:paraId="409ADA03" w14:textId="77777777" w:rsidR="00527A95" w:rsidRPr="00C93889" w:rsidRDefault="00527A95" w:rsidP="00527A95">
            <w:pPr>
              <w:jc w:val="right"/>
              <w:rPr>
                <w:sz w:val="16"/>
                <w:szCs w:val="16"/>
                <w:lang w:val="en-US"/>
              </w:rPr>
            </w:pPr>
          </w:p>
        </w:tc>
      </w:tr>
      <w:tr w:rsidR="00527A95" w:rsidRPr="00C93889" w14:paraId="15D3E8B5" w14:textId="77777777" w:rsidTr="00874841">
        <w:trPr>
          <w:trHeight w:val="405"/>
        </w:trPr>
        <w:tc>
          <w:tcPr>
            <w:tcW w:w="3984" w:type="dxa"/>
            <w:tcBorders>
              <w:top w:val="nil"/>
              <w:left w:val="nil"/>
              <w:bottom w:val="nil"/>
              <w:right w:val="nil"/>
            </w:tcBorders>
            <w:shd w:val="clear" w:color="000000" w:fill="FFFFFF"/>
            <w:noWrap/>
            <w:vAlign w:val="center"/>
            <w:hideMark/>
          </w:tcPr>
          <w:p w14:paraId="19C32E6C" w14:textId="77777777" w:rsidR="00527A95" w:rsidRPr="00C93889" w:rsidRDefault="00527A95" w:rsidP="00527A95">
            <w:pPr>
              <w:jc w:val="left"/>
              <w:rPr>
                <w:b/>
                <w:sz w:val="16"/>
                <w:szCs w:val="16"/>
                <w:lang w:val="en-US"/>
              </w:rPr>
            </w:pPr>
            <w:r w:rsidRPr="00C93889">
              <w:rPr>
                <w:b/>
                <w:bCs/>
                <w:sz w:val="16"/>
                <w:szCs w:val="16"/>
                <w:lang w:val="en-US"/>
              </w:rPr>
              <w:t>Total equity</w:t>
            </w:r>
          </w:p>
        </w:tc>
        <w:tc>
          <w:tcPr>
            <w:tcW w:w="1205" w:type="dxa"/>
            <w:tcBorders>
              <w:top w:val="nil"/>
              <w:left w:val="nil"/>
              <w:bottom w:val="nil"/>
              <w:right w:val="nil"/>
            </w:tcBorders>
            <w:shd w:val="clear" w:color="000000" w:fill="FFFFFF"/>
            <w:vAlign w:val="center"/>
          </w:tcPr>
          <w:p w14:paraId="6FD8A020" w14:textId="0F5FDDD9" w:rsidR="00527A95" w:rsidRPr="00C93889" w:rsidRDefault="00527A95" w:rsidP="00527A95">
            <w:pPr>
              <w:jc w:val="right"/>
              <w:rPr>
                <w:b/>
                <w:sz w:val="16"/>
                <w:szCs w:val="16"/>
                <w:lang w:val="en-US"/>
              </w:rPr>
            </w:pPr>
            <w:r w:rsidRPr="00C93889">
              <w:rPr>
                <w:b/>
                <w:bCs/>
                <w:sz w:val="16"/>
                <w:szCs w:val="16"/>
                <w:lang w:val="en-US"/>
              </w:rPr>
              <w:t>11,910</w:t>
            </w:r>
          </w:p>
        </w:tc>
        <w:tc>
          <w:tcPr>
            <w:tcW w:w="1205" w:type="dxa"/>
            <w:tcBorders>
              <w:top w:val="nil"/>
              <w:left w:val="nil"/>
              <w:bottom w:val="nil"/>
              <w:right w:val="nil"/>
            </w:tcBorders>
            <w:shd w:val="clear" w:color="000000" w:fill="FFFFFF"/>
            <w:vAlign w:val="center"/>
          </w:tcPr>
          <w:p w14:paraId="6483E2FC" w14:textId="6BCE9191" w:rsidR="00527A95" w:rsidRPr="00C93889" w:rsidRDefault="00527A95" w:rsidP="00527A95">
            <w:pPr>
              <w:jc w:val="right"/>
              <w:rPr>
                <w:b/>
                <w:sz w:val="16"/>
                <w:szCs w:val="16"/>
                <w:lang w:val="en-US"/>
              </w:rPr>
            </w:pPr>
            <w:r w:rsidRPr="00C93889">
              <w:rPr>
                <w:b/>
                <w:bCs/>
                <w:sz w:val="16"/>
                <w:szCs w:val="16"/>
                <w:lang w:val="en-US"/>
              </w:rPr>
              <w:t>18,063</w:t>
            </w:r>
          </w:p>
        </w:tc>
        <w:tc>
          <w:tcPr>
            <w:tcW w:w="1205" w:type="dxa"/>
            <w:tcBorders>
              <w:top w:val="nil"/>
              <w:left w:val="nil"/>
              <w:bottom w:val="nil"/>
              <w:right w:val="nil"/>
            </w:tcBorders>
            <w:shd w:val="clear" w:color="000000" w:fill="FFFFFF"/>
            <w:vAlign w:val="center"/>
          </w:tcPr>
          <w:p w14:paraId="32A7C506" w14:textId="6EB3494E" w:rsidR="00527A95" w:rsidRPr="00C93889" w:rsidRDefault="00E62DE9" w:rsidP="00527A95">
            <w:pPr>
              <w:jc w:val="right"/>
              <w:rPr>
                <w:b/>
                <w:sz w:val="16"/>
                <w:szCs w:val="16"/>
                <w:lang w:val="en-US"/>
              </w:rPr>
            </w:pPr>
            <w:r w:rsidRPr="00C93889">
              <w:rPr>
                <w:b/>
                <w:bCs/>
                <w:sz w:val="16"/>
                <w:szCs w:val="16"/>
                <w:lang w:val="en-US"/>
              </w:rPr>
              <w:t>15,866</w:t>
            </w:r>
          </w:p>
        </w:tc>
        <w:tc>
          <w:tcPr>
            <w:tcW w:w="1205" w:type="dxa"/>
            <w:tcBorders>
              <w:top w:val="nil"/>
              <w:left w:val="nil"/>
              <w:bottom w:val="nil"/>
              <w:right w:val="nil"/>
            </w:tcBorders>
            <w:shd w:val="clear" w:color="000000" w:fill="FFFFFF"/>
            <w:noWrap/>
            <w:vAlign w:val="center"/>
            <w:hideMark/>
          </w:tcPr>
          <w:p w14:paraId="693E4B19" w14:textId="6F10293F" w:rsidR="00527A95" w:rsidRPr="00C93889" w:rsidRDefault="00527A95" w:rsidP="00527A95">
            <w:pPr>
              <w:jc w:val="right"/>
              <w:rPr>
                <w:b/>
                <w:sz w:val="16"/>
                <w:szCs w:val="16"/>
                <w:lang w:val="en-US"/>
              </w:rPr>
            </w:pPr>
            <w:r w:rsidRPr="00C93889">
              <w:rPr>
                <w:b/>
                <w:bCs/>
                <w:sz w:val="16"/>
                <w:szCs w:val="16"/>
                <w:lang w:val="en-US"/>
              </w:rPr>
              <w:t>20,920</w:t>
            </w:r>
          </w:p>
        </w:tc>
      </w:tr>
      <w:tr w:rsidR="00527A95" w:rsidRPr="00C93889" w14:paraId="60035118" w14:textId="77777777" w:rsidTr="00FB54BD">
        <w:trPr>
          <w:trHeight w:val="227"/>
        </w:trPr>
        <w:tc>
          <w:tcPr>
            <w:tcW w:w="3984" w:type="dxa"/>
            <w:tcBorders>
              <w:top w:val="nil"/>
              <w:left w:val="nil"/>
              <w:bottom w:val="nil"/>
              <w:right w:val="nil"/>
            </w:tcBorders>
            <w:shd w:val="clear" w:color="000000" w:fill="FFFFFF"/>
            <w:noWrap/>
            <w:vAlign w:val="center"/>
            <w:hideMark/>
          </w:tcPr>
          <w:p w14:paraId="7D932D6F" w14:textId="77777777" w:rsidR="00527A95" w:rsidRPr="00C93889" w:rsidRDefault="00527A95" w:rsidP="00527A95">
            <w:pPr>
              <w:jc w:val="left"/>
              <w:rPr>
                <w:sz w:val="16"/>
                <w:szCs w:val="16"/>
                <w:lang w:val="en-US"/>
              </w:rPr>
            </w:pPr>
            <w:r w:rsidRPr="00C93889">
              <w:rPr>
                <w:sz w:val="16"/>
                <w:szCs w:val="16"/>
                <w:lang w:val="en-US"/>
              </w:rPr>
              <w:t>Non-current liabilities</w:t>
            </w:r>
          </w:p>
        </w:tc>
        <w:tc>
          <w:tcPr>
            <w:tcW w:w="1205" w:type="dxa"/>
            <w:tcBorders>
              <w:top w:val="nil"/>
              <w:left w:val="nil"/>
              <w:bottom w:val="nil"/>
              <w:right w:val="nil"/>
            </w:tcBorders>
            <w:shd w:val="clear" w:color="000000" w:fill="FFFFFF"/>
          </w:tcPr>
          <w:p w14:paraId="1242F8AF" w14:textId="7777777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bottom w:val="nil"/>
              <w:right w:val="nil"/>
            </w:tcBorders>
            <w:shd w:val="clear" w:color="000000" w:fill="FFFFFF"/>
          </w:tcPr>
          <w:p w14:paraId="2E4B00B5" w14:textId="5A0B5616"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bottom w:val="nil"/>
              <w:right w:val="nil"/>
            </w:tcBorders>
            <w:shd w:val="clear" w:color="000000" w:fill="FFFFFF"/>
            <w:vAlign w:val="center"/>
          </w:tcPr>
          <w:p w14:paraId="0E66DCE6" w14:textId="77777777" w:rsidR="00527A95" w:rsidRPr="00C93889" w:rsidRDefault="00527A95" w:rsidP="00527A95">
            <w:pPr>
              <w:jc w:val="right"/>
              <w:rPr>
                <w:sz w:val="16"/>
                <w:szCs w:val="16"/>
                <w:lang w:val="en-US"/>
              </w:rPr>
            </w:pPr>
            <w:r w:rsidRPr="00C93889">
              <w:rPr>
                <w:sz w:val="16"/>
                <w:szCs w:val="16"/>
                <w:lang w:val="en-US"/>
              </w:rPr>
              <w:t>0</w:t>
            </w:r>
          </w:p>
        </w:tc>
        <w:tc>
          <w:tcPr>
            <w:tcW w:w="1205" w:type="dxa"/>
            <w:tcBorders>
              <w:top w:val="nil"/>
              <w:left w:val="nil"/>
              <w:bottom w:val="nil"/>
              <w:right w:val="nil"/>
            </w:tcBorders>
            <w:shd w:val="clear" w:color="000000" w:fill="FFFFFF"/>
            <w:noWrap/>
            <w:vAlign w:val="center"/>
            <w:hideMark/>
          </w:tcPr>
          <w:p w14:paraId="1B351F6D" w14:textId="7FF28219" w:rsidR="00527A95" w:rsidRPr="00C93889" w:rsidRDefault="00527A95" w:rsidP="00527A95">
            <w:pPr>
              <w:jc w:val="right"/>
              <w:rPr>
                <w:sz w:val="16"/>
                <w:szCs w:val="16"/>
                <w:lang w:val="en-US"/>
              </w:rPr>
            </w:pPr>
            <w:r w:rsidRPr="00C93889">
              <w:rPr>
                <w:sz w:val="16"/>
                <w:szCs w:val="16"/>
                <w:lang w:val="en-US"/>
              </w:rPr>
              <w:t>0</w:t>
            </w:r>
          </w:p>
        </w:tc>
      </w:tr>
      <w:tr w:rsidR="00527A95" w:rsidRPr="00C93889" w14:paraId="1A423074" w14:textId="77777777" w:rsidTr="00FB54BD">
        <w:trPr>
          <w:trHeight w:val="227"/>
        </w:trPr>
        <w:tc>
          <w:tcPr>
            <w:tcW w:w="3984" w:type="dxa"/>
            <w:tcBorders>
              <w:top w:val="nil"/>
              <w:left w:val="nil"/>
              <w:right w:val="nil"/>
            </w:tcBorders>
            <w:shd w:val="clear" w:color="000000" w:fill="FFFFFF"/>
            <w:noWrap/>
            <w:vAlign w:val="center"/>
            <w:hideMark/>
          </w:tcPr>
          <w:p w14:paraId="7A4ADDE8" w14:textId="77777777" w:rsidR="00527A95" w:rsidRPr="00C93889" w:rsidRDefault="00527A95" w:rsidP="00527A95">
            <w:pPr>
              <w:jc w:val="left"/>
              <w:rPr>
                <w:sz w:val="16"/>
                <w:szCs w:val="16"/>
                <w:lang w:val="en-US"/>
              </w:rPr>
            </w:pPr>
            <w:r w:rsidRPr="00C93889">
              <w:rPr>
                <w:sz w:val="16"/>
                <w:szCs w:val="16"/>
                <w:lang w:val="en-US"/>
              </w:rPr>
              <w:t>Current liabilities</w:t>
            </w:r>
          </w:p>
        </w:tc>
        <w:tc>
          <w:tcPr>
            <w:tcW w:w="1205" w:type="dxa"/>
            <w:tcBorders>
              <w:top w:val="nil"/>
              <w:left w:val="nil"/>
              <w:right w:val="nil"/>
            </w:tcBorders>
            <w:shd w:val="clear" w:color="000000" w:fill="FFFFFF"/>
          </w:tcPr>
          <w:p w14:paraId="25300578" w14:textId="1575FFCE" w:rsidR="00527A95" w:rsidRPr="00C93889" w:rsidRDefault="00E62DE9" w:rsidP="00527A95">
            <w:pPr>
              <w:jc w:val="right"/>
              <w:rPr>
                <w:sz w:val="16"/>
                <w:szCs w:val="16"/>
                <w:lang w:val="en-US"/>
              </w:rPr>
            </w:pPr>
            <w:r w:rsidRPr="00C93889">
              <w:rPr>
                <w:sz w:val="16"/>
                <w:szCs w:val="16"/>
                <w:lang w:val="en-US"/>
              </w:rPr>
              <w:t>7,238</w:t>
            </w:r>
          </w:p>
        </w:tc>
        <w:tc>
          <w:tcPr>
            <w:tcW w:w="1205" w:type="dxa"/>
            <w:tcBorders>
              <w:top w:val="nil"/>
              <w:left w:val="nil"/>
              <w:right w:val="nil"/>
            </w:tcBorders>
            <w:shd w:val="clear" w:color="000000" w:fill="FFFFFF"/>
          </w:tcPr>
          <w:p w14:paraId="3E4E8D8F" w14:textId="6AE34C16" w:rsidR="00527A95" w:rsidRPr="00C93889" w:rsidRDefault="00527A95" w:rsidP="00527A95">
            <w:pPr>
              <w:jc w:val="right"/>
              <w:rPr>
                <w:sz w:val="16"/>
                <w:szCs w:val="16"/>
                <w:lang w:val="en-US"/>
              </w:rPr>
            </w:pPr>
            <w:r w:rsidRPr="00C93889">
              <w:rPr>
                <w:sz w:val="16"/>
                <w:szCs w:val="16"/>
                <w:lang w:val="en-US"/>
              </w:rPr>
              <w:t>1,705</w:t>
            </w:r>
          </w:p>
        </w:tc>
        <w:tc>
          <w:tcPr>
            <w:tcW w:w="1205" w:type="dxa"/>
            <w:tcBorders>
              <w:top w:val="nil"/>
              <w:left w:val="nil"/>
              <w:right w:val="nil"/>
            </w:tcBorders>
            <w:shd w:val="clear" w:color="000000" w:fill="FFFFFF"/>
            <w:vAlign w:val="center"/>
          </w:tcPr>
          <w:p w14:paraId="66996CEE" w14:textId="2CEAE86C" w:rsidR="00527A95" w:rsidRPr="00C93889" w:rsidRDefault="00527A95" w:rsidP="00527A95">
            <w:pPr>
              <w:jc w:val="right"/>
              <w:rPr>
                <w:sz w:val="16"/>
                <w:szCs w:val="16"/>
                <w:lang w:val="en-US"/>
              </w:rPr>
            </w:pPr>
            <w:r w:rsidRPr="00C93889">
              <w:rPr>
                <w:sz w:val="16"/>
                <w:szCs w:val="16"/>
                <w:lang w:val="en-US"/>
              </w:rPr>
              <w:t>1,747</w:t>
            </w:r>
          </w:p>
        </w:tc>
        <w:tc>
          <w:tcPr>
            <w:tcW w:w="1205" w:type="dxa"/>
            <w:tcBorders>
              <w:top w:val="nil"/>
              <w:left w:val="nil"/>
              <w:right w:val="nil"/>
            </w:tcBorders>
            <w:shd w:val="clear" w:color="000000" w:fill="FFFFFF"/>
            <w:noWrap/>
            <w:vAlign w:val="center"/>
            <w:hideMark/>
          </w:tcPr>
          <w:p w14:paraId="26F4D954" w14:textId="09D8C38C" w:rsidR="00527A95" w:rsidRPr="00C93889" w:rsidRDefault="00527A95" w:rsidP="00527A95">
            <w:pPr>
              <w:jc w:val="right"/>
              <w:rPr>
                <w:sz w:val="16"/>
                <w:szCs w:val="16"/>
                <w:lang w:val="en-US"/>
              </w:rPr>
            </w:pPr>
            <w:r w:rsidRPr="00C93889">
              <w:rPr>
                <w:sz w:val="16"/>
                <w:szCs w:val="16"/>
                <w:lang w:val="en-US"/>
              </w:rPr>
              <w:t>1,223</w:t>
            </w:r>
          </w:p>
        </w:tc>
      </w:tr>
      <w:tr w:rsidR="00527A95" w:rsidRPr="00C93889" w14:paraId="03EDB331" w14:textId="77777777" w:rsidTr="00FB54BD">
        <w:trPr>
          <w:trHeight w:val="227"/>
        </w:trPr>
        <w:tc>
          <w:tcPr>
            <w:tcW w:w="3984" w:type="dxa"/>
            <w:tcBorders>
              <w:left w:val="nil"/>
              <w:right w:val="nil"/>
            </w:tcBorders>
            <w:shd w:val="clear" w:color="000000" w:fill="FFFFFF"/>
            <w:noWrap/>
            <w:vAlign w:val="center"/>
            <w:hideMark/>
          </w:tcPr>
          <w:p w14:paraId="784989CF" w14:textId="77777777" w:rsidR="00527A95" w:rsidRPr="00C93889" w:rsidRDefault="00527A95" w:rsidP="00527A95">
            <w:pPr>
              <w:jc w:val="left"/>
              <w:rPr>
                <w:b/>
                <w:sz w:val="16"/>
                <w:szCs w:val="16"/>
                <w:lang w:val="en-US"/>
              </w:rPr>
            </w:pPr>
            <w:r w:rsidRPr="00C93889">
              <w:rPr>
                <w:b/>
                <w:bCs/>
                <w:sz w:val="16"/>
                <w:szCs w:val="16"/>
                <w:lang w:val="en-US"/>
              </w:rPr>
              <w:t>TOTAL EQUITY AND LIABILITIES</w:t>
            </w:r>
          </w:p>
        </w:tc>
        <w:tc>
          <w:tcPr>
            <w:tcW w:w="1205" w:type="dxa"/>
            <w:tcBorders>
              <w:left w:val="nil"/>
              <w:right w:val="nil"/>
            </w:tcBorders>
            <w:shd w:val="clear" w:color="000000" w:fill="FFFFFF"/>
          </w:tcPr>
          <w:p w14:paraId="3838C8D4" w14:textId="5BD298F7" w:rsidR="00527A95" w:rsidRPr="00C93889" w:rsidRDefault="00527A95" w:rsidP="00527A95">
            <w:pPr>
              <w:jc w:val="right"/>
              <w:rPr>
                <w:b/>
                <w:sz w:val="16"/>
                <w:szCs w:val="16"/>
                <w:lang w:val="en-US"/>
              </w:rPr>
            </w:pPr>
            <w:r w:rsidRPr="00C93889">
              <w:rPr>
                <w:b/>
                <w:bCs/>
                <w:sz w:val="16"/>
                <w:szCs w:val="16"/>
                <w:lang w:val="en-US"/>
              </w:rPr>
              <w:t>19,148</w:t>
            </w:r>
          </w:p>
        </w:tc>
        <w:tc>
          <w:tcPr>
            <w:tcW w:w="1205" w:type="dxa"/>
            <w:tcBorders>
              <w:left w:val="nil"/>
              <w:right w:val="nil"/>
            </w:tcBorders>
            <w:shd w:val="clear" w:color="000000" w:fill="FFFFFF"/>
          </w:tcPr>
          <w:p w14:paraId="757D45F4" w14:textId="39432408" w:rsidR="00527A95" w:rsidRPr="00C93889" w:rsidRDefault="00527A95" w:rsidP="00527A95">
            <w:pPr>
              <w:jc w:val="right"/>
              <w:rPr>
                <w:b/>
                <w:sz w:val="16"/>
                <w:szCs w:val="16"/>
                <w:lang w:val="en-US"/>
              </w:rPr>
            </w:pPr>
            <w:r w:rsidRPr="00C93889">
              <w:rPr>
                <w:b/>
                <w:bCs/>
                <w:sz w:val="16"/>
                <w:szCs w:val="16"/>
                <w:lang w:val="en-US"/>
              </w:rPr>
              <w:t>19,768</w:t>
            </w:r>
          </w:p>
        </w:tc>
        <w:tc>
          <w:tcPr>
            <w:tcW w:w="1205" w:type="dxa"/>
            <w:tcBorders>
              <w:left w:val="nil"/>
              <w:right w:val="nil"/>
            </w:tcBorders>
            <w:shd w:val="clear" w:color="000000" w:fill="FFFFFF"/>
            <w:vAlign w:val="center"/>
          </w:tcPr>
          <w:p w14:paraId="61F192C8" w14:textId="5FCA1AC0" w:rsidR="00527A95" w:rsidRPr="00C93889" w:rsidRDefault="00E62DE9" w:rsidP="00527A95">
            <w:pPr>
              <w:jc w:val="right"/>
              <w:rPr>
                <w:b/>
                <w:sz w:val="16"/>
                <w:szCs w:val="16"/>
                <w:lang w:val="en-US"/>
              </w:rPr>
            </w:pPr>
            <w:r w:rsidRPr="00C93889">
              <w:rPr>
                <w:b/>
                <w:bCs/>
                <w:sz w:val="16"/>
                <w:szCs w:val="16"/>
                <w:lang w:val="en-US"/>
              </w:rPr>
              <w:t>17,613</w:t>
            </w:r>
          </w:p>
        </w:tc>
        <w:tc>
          <w:tcPr>
            <w:tcW w:w="1205" w:type="dxa"/>
            <w:tcBorders>
              <w:left w:val="nil"/>
              <w:right w:val="nil"/>
            </w:tcBorders>
            <w:shd w:val="clear" w:color="000000" w:fill="FFFFFF"/>
            <w:noWrap/>
            <w:vAlign w:val="center"/>
            <w:hideMark/>
          </w:tcPr>
          <w:p w14:paraId="0B98E74A" w14:textId="67711B67" w:rsidR="00527A95" w:rsidRPr="00C93889" w:rsidRDefault="00527A95" w:rsidP="00527A95">
            <w:pPr>
              <w:jc w:val="right"/>
              <w:rPr>
                <w:b/>
                <w:sz w:val="16"/>
                <w:szCs w:val="16"/>
                <w:lang w:val="en-US"/>
              </w:rPr>
            </w:pPr>
            <w:r w:rsidRPr="00C93889">
              <w:rPr>
                <w:b/>
                <w:bCs/>
                <w:sz w:val="16"/>
                <w:szCs w:val="16"/>
                <w:lang w:val="en-US"/>
              </w:rPr>
              <w:t>22,144</w:t>
            </w:r>
          </w:p>
        </w:tc>
      </w:tr>
    </w:tbl>
    <w:p w14:paraId="50FFFFD8" w14:textId="77777777" w:rsidR="00874841" w:rsidRPr="00C93889" w:rsidRDefault="00874841" w:rsidP="00874841">
      <w:pPr>
        <w:rPr>
          <w:lang w:val="en-US"/>
        </w:rPr>
      </w:pPr>
    </w:p>
    <w:p w14:paraId="0806DF48" w14:textId="77777777" w:rsidR="00874841" w:rsidRPr="00C93889" w:rsidRDefault="00874841" w:rsidP="00874841">
      <w:pPr>
        <w:pStyle w:val="Heading2"/>
        <w:rPr>
          <w:lang w:val="en-US"/>
        </w:rPr>
      </w:pPr>
      <w:r w:rsidRPr="00C93889">
        <w:rPr>
          <w:bCs w:val="0"/>
          <w:iCs w:val="0"/>
          <w:lang w:val="en-US"/>
        </w:rPr>
        <w:t>Condensed balance sheet – Parent Company</w:t>
      </w:r>
    </w:p>
    <w:tbl>
      <w:tblPr>
        <w:tblW w:w="8735" w:type="dxa"/>
        <w:tblInd w:w="55" w:type="dxa"/>
        <w:tblLayout w:type="fixed"/>
        <w:tblCellMar>
          <w:top w:w="28" w:type="dxa"/>
          <w:left w:w="70" w:type="dxa"/>
          <w:bottom w:w="28" w:type="dxa"/>
          <w:right w:w="70" w:type="dxa"/>
        </w:tblCellMar>
        <w:tblLook w:val="04A0" w:firstRow="1" w:lastRow="0" w:firstColumn="1" w:lastColumn="0" w:noHBand="0" w:noVBand="1"/>
      </w:tblPr>
      <w:tblGrid>
        <w:gridCol w:w="4199"/>
        <w:gridCol w:w="1134"/>
        <w:gridCol w:w="1134"/>
        <w:gridCol w:w="1134"/>
        <w:gridCol w:w="1134"/>
      </w:tblGrid>
      <w:tr w:rsidR="00E03B37" w:rsidRPr="00C93889" w14:paraId="66056B25" w14:textId="77777777" w:rsidTr="0085675A">
        <w:trPr>
          <w:trHeight w:val="321"/>
        </w:trPr>
        <w:tc>
          <w:tcPr>
            <w:tcW w:w="4199" w:type="dxa"/>
            <w:tcBorders>
              <w:top w:val="nil"/>
              <w:left w:val="nil"/>
              <w:right w:val="nil"/>
            </w:tcBorders>
            <w:shd w:val="clear" w:color="000000" w:fill="0084AD"/>
            <w:noWrap/>
            <w:vAlign w:val="center"/>
            <w:hideMark/>
          </w:tcPr>
          <w:p w14:paraId="0AB09085" w14:textId="77777777" w:rsidR="00E03B37" w:rsidRPr="00C93889" w:rsidRDefault="00E03B37" w:rsidP="00E03B37">
            <w:pPr>
              <w:rPr>
                <w:color w:val="FFFFFF" w:themeColor="background1"/>
                <w:sz w:val="16"/>
                <w:szCs w:val="16"/>
                <w:lang w:val="en-US"/>
              </w:rPr>
            </w:pPr>
            <w:r w:rsidRPr="00C93889">
              <w:rPr>
                <w:color w:val="FFFFFF" w:themeColor="background1"/>
                <w:sz w:val="16"/>
                <w:szCs w:val="16"/>
                <w:lang w:val="en-US"/>
              </w:rPr>
              <w:t>(SEK 000s)</w:t>
            </w:r>
          </w:p>
        </w:tc>
        <w:tc>
          <w:tcPr>
            <w:tcW w:w="1134" w:type="dxa"/>
            <w:tcBorders>
              <w:top w:val="nil"/>
              <w:left w:val="nil"/>
              <w:right w:val="nil"/>
            </w:tcBorders>
            <w:shd w:val="clear" w:color="000000" w:fill="0084AD"/>
          </w:tcPr>
          <w:p w14:paraId="32A4FD1C" w14:textId="79352E95" w:rsidR="00E03B37" w:rsidRPr="00C93889" w:rsidRDefault="00E03B37" w:rsidP="00E03B37">
            <w:pPr>
              <w:jc w:val="right"/>
              <w:rPr>
                <w:b/>
                <w:color w:val="FFFFFF"/>
                <w:sz w:val="16"/>
                <w:szCs w:val="16"/>
                <w:lang w:val="en-US"/>
              </w:rPr>
            </w:pPr>
            <w:r w:rsidRPr="00C93889">
              <w:rPr>
                <w:b/>
                <w:bCs/>
                <w:color w:val="FFFFFF"/>
                <w:sz w:val="16"/>
                <w:szCs w:val="16"/>
                <w:lang w:val="en-US"/>
              </w:rPr>
              <w:t>June 30, 2020</w:t>
            </w:r>
          </w:p>
        </w:tc>
        <w:tc>
          <w:tcPr>
            <w:tcW w:w="1134" w:type="dxa"/>
            <w:tcBorders>
              <w:top w:val="nil"/>
              <w:left w:val="nil"/>
              <w:right w:val="nil"/>
            </w:tcBorders>
            <w:shd w:val="clear" w:color="000000" w:fill="0084AD"/>
            <w:vAlign w:val="center"/>
          </w:tcPr>
          <w:p w14:paraId="7E8ED6E3" w14:textId="0849071D" w:rsidR="00E03B37" w:rsidRPr="00C93889" w:rsidRDefault="00E03B37" w:rsidP="00E03B37">
            <w:pPr>
              <w:jc w:val="right"/>
              <w:rPr>
                <w:b/>
                <w:color w:val="FFFFFF"/>
                <w:sz w:val="16"/>
                <w:szCs w:val="16"/>
                <w:lang w:val="en-US"/>
              </w:rPr>
            </w:pPr>
            <w:r w:rsidRPr="00C93889">
              <w:rPr>
                <w:b/>
                <w:bCs/>
                <w:color w:val="FFFFFF"/>
                <w:sz w:val="16"/>
                <w:szCs w:val="16"/>
                <w:lang w:val="en-US"/>
              </w:rPr>
              <w:t>June 30, 2019</w:t>
            </w:r>
          </w:p>
        </w:tc>
        <w:tc>
          <w:tcPr>
            <w:tcW w:w="1134" w:type="dxa"/>
            <w:tcBorders>
              <w:top w:val="nil"/>
              <w:left w:val="nil"/>
              <w:right w:val="nil"/>
            </w:tcBorders>
            <w:shd w:val="clear" w:color="000000" w:fill="0084AD"/>
            <w:vAlign w:val="center"/>
          </w:tcPr>
          <w:p w14:paraId="48D6B9C0" w14:textId="74A2961C" w:rsidR="00E03B37" w:rsidRPr="00C93889" w:rsidRDefault="00E03B37" w:rsidP="00E03B37">
            <w:pPr>
              <w:jc w:val="right"/>
              <w:rPr>
                <w:b/>
                <w:color w:val="FFFFFF"/>
                <w:sz w:val="16"/>
                <w:szCs w:val="16"/>
                <w:lang w:val="en-US"/>
              </w:rPr>
            </w:pPr>
            <w:r w:rsidRPr="00C93889">
              <w:rPr>
                <w:b/>
                <w:bCs/>
                <w:color w:val="FFFFFF"/>
                <w:sz w:val="16"/>
                <w:szCs w:val="16"/>
                <w:lang w:val="en-US"/>
              </w:rPr>
              <w:t>Dec. 31, 2019</w:t>
            </w:r>
          </w:p>
        </w:tc>
        <w:tc>
          <w:tcPr>
            <w:tcW w:w="1134" w:type="dxa"/>
            <w:tcBorders>
              <w:top w:val="nil"/>
              <w:left w:val="nil"/>
              <w:right w:val="nil"/>
            </w:tcBorders>
            <w:shd w:val="clear" w:color="000000" w:fill="0084AD"/>
            <w:noWrap/>
            <w:vAlign w:val="center"/>
            <w:hideMark/>
          </w:tcPr>
          <w:p w14:paraId="70A0DB2E" w14:textId="1C65A151" w:rsidR="00E03B37" w:rsidRPr="00C93889" w:rsidRDefault="00E03B37" w:rsidP="00E03B37">
            <w:pPr>
              <w:jc w:val="right"/>
              <w:rPr>
                <w:sz w:val="16"/>
                <w:szCs w:val="16"/>
                <w:lang w:val="en-US"/>
              </w:rPr>
            </w:pPr>
            <w:r w:rsidRPr="00C93889">
              <w:rPr>
                <w:b/>
                <w:bCs/>
                <w:color w:val="FFFFFF"/>
                <w:sz w:val="16"/>
                <w:szCs w:val="16"/>
                <w:lang w:val="en-US"/>
              </w:rPr>
              <w:t>Dec. 31, 2018</w:t>
            </w:r>
          </w:p>
        </w:tc>
      </w:tr>
      <w:tr w:rsidR="00874841" w:rsidRPr="00C93889" w14:paraId="180A8E10" w14:textId="77777777" w:rsidTr="00874841">
        <w:trPr>
          <w:trHeight w:val="168"/>
        </w:trPr>
        <w:tc>
          <w:tcPr>
            <w:tcW w:w="4199" w:type="dxa"/>
            <w:tcBorders>
              <w:top w:val="nil"/>
              <w:left w:val="nil"/>
              <w:bottom w:val="nil"/>
              <w:right w:val="nil"/>
            </w:tcBorders>
            <w:shd w:val="clear" w:color="000000" w:fill="FFFFFF"/>
            <w:noWrap/>
            <w:vAlign w:val="center"/>
            <w:hideMark/>
          </w:tcPr>
          <w:p w14:paraId="78EC58F5" w14:textId="77777777" w:rsidR="00874841" w:rsidRPr="00C93889" w:rsidRDefault="00874841" w:rsidP="00874841">
            <w:pPr>
              <w:rPr>
                <w:sz w:val="16"/>
                <w:szCs w:val="16"/>
                <w:lang w:val="en-US"/>
              </w:rPr>
            </w:pPr>
            <w:r w:rsidRPr="00C93889">
              <w:rPr>
                <w:sz w:val="16"/>
                <w:szCs w:val="16"/>
                <w:lang w:val="en-US"/>
              </w:rPr>
              <w:t>ASSETS</w:t>
            </w:r>
          </w:p>
        </w:tc>
        <w:tc>
          <w:tcPr>
            <w:tcW w:w="1134" w:type="dxa"/>
            <w:tcBorders>
              <w:top w:val="nil"/>
              <w:left w:val="nil"/>
              <w:bottom w:val="nil"/>
              <w:right w:val="nil"/>
            </w:tcBorders>
            <w:shd w:val="clear" w:color="000000" w:fill="FFFFFF"/>
          </w:tcPr>
          <w:p w14:paraId="1E1DAC23" w14:textId="77777777" w:rsidR="00874841" w:rsidRPr="00C93889" w:rsidRDefault="00874841" w:rsidP="00874841">
            <w:pPr>
              <w:jc w:val="right"/>
              <w:rPr>
                <w:b/>
                <w:color w:val="FFFFFF"/>
                <w:sz w:val="16"/>
                <w:szCs w:val="16"/>
                <w:lang w:val="en-US"/>
              </w:rPr>
            </w:pPr>
          </w:p>
        </w:tc>
        <w:tc>
          <w:tcPr>
            <w:tcW w:w="1134" w:type="dxa"/>
            <w:tcBorders>
              <w:top w:val="nil"/>
              <w:left w:val="nil"/>
              <w:bottom w:val="nil"/>
              <w:right w:val="nil"/>
            </w:tcBorders>
            <w:shd w:val="clear" w:color="000000" w:fill="FFFFFF"/>
          </w:tcPr>
          <w:p w14:paraId="73617B60" w14:textId="77777777" w:rsidR="00874841" w:rsidRPr="00C93889" w:rsidRDefault="00874841" w:rsidP="00874841">
            <w:pPr>
              <w:jc w:val="right"/>
              <w:rPr>
                <w:b/>
                <w:color w:val="FFFFFF"/>
                <w:sz w:val="16"/>
                <w:szCs w:val="16"/>
                <w:lang w:val="en-US"/>
              </w:rPr>
            </w:pPr>
          </w:p>
        </w:tc>
        <w:tc>
          <w:tcPr>
            <w:tcW w:w="1134" w:type="dxa"/>
            <w:tcBorders>
              <w:top w:val="nil"/>
              <w:left w:val="nil"/>
              <w:bottom w:val="nil"/>
              <w:right w:val="nil"/>
            </w:tcBorders>
            <w:shd w:val="clear" w:color="000000" w:fill="FFFFFF"/>
            <w:vAlign w:val="center"/>
          </w:tcPr>
          <w:p w14:paraId="7DC708B5" w14:textId="77777777" w:rsidR="00874841" w:rsidRPr="00C93889" w:rsidRDefault="00874841" w:rsidP="00874841">
            <w:pPr>
              <w:jc w:val="right"/>
              <w:rPr>
                <w:sz w:val="16"/>
                <w:szCs w:val="16"/>
                <w:lang w:val="en-US"/>
              </w:rPr>
            </w:pPr>
            <w:r w:rsidRPr="00C93889">
              <w:rPr>
                <w:sz w:val="16"/>
                <w:szCs w:val="16"/>
                <w:lang w:val="en-US"/>
              </w:rPr>
              <w:t> </w:t>
            </w:r>
          </w:p>
        </w:tc>
        <w:tc>
          <w:tcPr>
            <w:tcW w:w="1134" w:type="dxa"/>
            <w:tcBorders>
              <w:top w:val="nil"/>
              <w:left w:val="nil"/>
              <w:bottom w:val="nil"/>
              <w:right w:val="nil"/>
            </w:tcBorders>
            <w:shd w:val="clear" w:color="000000" w:fill="FFFFFF"/>
            <w:noWrap/>
            <w:vAlign w:val="center"/>
            <w:hideMark/>
          </w:tcPr>
          <w:p w14:paraId="57A60B40" w14:textId="77777777" w:rsidR="00874841" w:rsidRPr="00C93889" w:rsidRDefault="00874841" w:rsidP="00874841">
            <w:pPr>
              <w:jc w:val="right"/>
              <w:rPr>
                <w:sz w:val="16"/>
                <w:szCs w:val="16"/>
                <w:lang w:val="en-US"/>
              </w:rPr>
            </w:pPr>
            <w:r w:rsidRPr="00C93889">
              <w:rPr>
                <w:sz w:val="16"/>
                <w:szCs w:val="16"/>
                <w:lang w:val="en-US"/>
              </w:rPr>
              <w:t> </w:t>
            </w:r>
          </w:p>
        </w:tc>
      </w:tr>
      <w:tr w:rsidR="00110D15" w:rsidRPr="00C93889" w14:paraId="6049E846" w14:textId="77777777" w:rsidTr="00FB54BD">
        <w:trPr>
          <w:trHeight w:val="227"/>
        </w:trPr>
        <w:tc>
          <w:tcPr>
            <w:tcW w:w="4199" w:type="dxa"/>
            <w:tcBorders>
              <w:top w:val="nil"/>
              <w:left w:val="nil"/>
              <w:bottom w:val="nil"/>
              <w:right w:val="nil"/>
            </w:tcBorders>
            <w:shd w:val="clear" w:color="000000" w:fill="FFFFFF"/>
            <w:noWrap/>
            <w:vAlign w:val="center"/>
            <w:hideMark/>
          </w:tcPr>
          <w:p w14:paraId="67F8C04B" w14:textId="77777777" w:rsidR="00110D15" w:rsidRPr="00C93889" w:rsidRDefault="00110D15" w:rsidP="00110D15">
            <w:pPr>
              <w:jc w:val="left"/>
              <w:rPr>
                <w:rFonts w:cs="Arial"/>
                <w:sz w:val="16"/>
                <w:szCs w:val="16"/>
                <w:lang w:val="en-US"/>
              </w:rPr>
            </w:pPr>
            <w:r w:rsidRPr="00C93889">
              <w:rPr>
                <w:rFonts w:cs="Arial"/>
                <w:sz w:val="16"/>
                <w:szCs w:val="16"/>
                <w:lang w:val="en-US"/>
              </w:rPr>
              <w:t>Intangible assets</w:t>
            </w:r>
          </w:p>
        </w:tc>
        <w:tc>
          <w:tcPr>
            <w:tcW w:w="1134" w:type="dxa"/>
            <w:tcBorders>
              <w:top w:val="nil"/>
              <w:left w:val="nil"/>
              <w:bottom w:val="nil"/>
              <w:right w:val="nil"/>
            </w:tcBorders>
            <w:shd w:val="clear" w:color="000000" w:fill="FFFFFF"/>
          </w:tcPr>
          <w:p w14:paraId="4CF5FE32" w14:textId="01EA5EB2" w:rsidR="00110D15" w:rsidRPr="00C93889" w:rsidRDefault="00110D15" w:rsidP="00110D15">
            <w:pPr>
              <w:jc w:val="right"/>
              <w:rPr>
                <w:sz w:val="16"/>
                <w:szCs w:val="16"/>
                <w:lang w:val="en-US"/>
              </w:rPr>
            </w:pPr>
            <w:r w:rsidRPr="00C93889">
              <w:rPr>
                <w:sz w:val="16"/>
                <w:szCs w:val="16"/>
                <w:lang w:val="en-US"/>
              </w:rPr>
              <w:t>8,442</w:t>
            </w:r>
          </w:p>
        </w:tc>
        <w:tc>
          <w:tcPr>
            <w:tcW w:w="1134" w:type="dxa"/>
            <w:tcBorders>
              <w:top w:val="nil"/>
              <w:left w:val="nil"/>
              <w:bottom w:val="nil"/>
              <w:right w:val="nil"/>
            </w:tcBorders>
            <w:shd w:val="clear" w:color="000000" w:fill="FFFFFF"/>
          </w:tcPr>
          <w:p w14:paraId="1425B529" w14:textId="7AB68880" w:rsidR="00110D15" w:rsidRPr="00C93889" w:rsidRDefault="00110D15" w:rsidP="00110D15">
            <w:pPr>
              <w:jc w:val="right"/>
              <w:rPr>
                <w:sz w:val="16"/>
                <w:szCs w:val="16"/>
                <w:lang w:val="en-US"/>
              </w:rPr>
            </w:pPr>
            <w:r w:rsidRPr="00C93889">
              <w:rPr>
                <w:sz w:val="16"/>
                <w:szCs w:val="16"/>
                <w:lang w:val="en-US"/>
              </w:rPr>
              <w:t>5,738</w:t>
            </w:r>
          </w:p>
        </w:tc>
        <w:tc>
          <w:tcPr>
            <w:tcW w:w="1134" w:type="dxa"/>
            <w:tcBorders>
              <w:top w:val="nil"/>
              <w:left w:val="nil"/>
              <w:bottom w:val="nil"/>
              <w:right w:val="nil"/>
            </w:tcBorders>
            <w:shd w:val="clear" w:color="000000" w:fill="FFFFFF"/>
            <w:vAlign w:val="center"/>
          </w:tcPr>
          <w:p w14:paraId="05A39614" w14:textId="479F8B50" w:rsidR="00110D15" w:rsidRPr="00C93889" w:rsidRDefault="00110D15" w:rsidP="00110D15">
            <w:pPr>
              <w:jc w:val="right"/>
              <w:rPr>
                <w:sz w:val="16"/>
                <w:szCs w:val="16"/>
                <w:lang w:val="en-US"/>
              </w:rPr>
            </w:pPr>
            <w:r w:rsidRPr="00C93889">
              <w:rPr>
                <w:sz w:val="16"/>
                <w:szCs w:val="16"/>
                <w:lang w:val="en-US"/>
              </w:rPr>
              <w:t>7,969</w:t>
            </w:r>
          </w:p>
        </w:tc>
        <w:tc>
          <w:tcPr>
            <w:tcW w:w="1134" w:type="dxa"/>
            <w:tcBorders>
              <w:top w:val="nil"/>
              <w:left w:val="nil"/>
              <w:bottom w:val="nil"/>
              <w:right w:val="nil"/>
            </w:tcBorders>
            <w:shd w:val="clear" w:color="000000" w:fill="FFFFFF"/>
            <w:noWrap/>
            <w:vAlign w:val="center"/>
            <w:hideMark/>
          </w:tcPr>
          <w:p w14:paraId="6FC128DF" w14:textId="4EB05CCB" w:rsidR="00110D15" w:rsidRPr="00C93889" w:rsidRDefault="00110D15" w:rsidP="00110D15">
            <w:pPr>
              <w:jc w:val="right"/>
              <w:rPr>
                <w:sz w:val="16"/>
                <w:szCs w:val="16"/>
                <w:lang w:val="en-US"/>
              </w:rPr>
            </w:pPr>
            <w:r w:rsidRPr="00C93889">
              <w:rPr>
                <w:sz w:val="16"/>
                <w:szCs w:val="16"/>
                <w:lang w:val="en-US"/>
              </w:rPr>
              <w:t>4,978</w:t>
            </w:r>
          </w:p>
        </w:tc>
      </w:tr>
      <w:tr w:rsidR="00110D15" w:rsidRPr="00C93889" w14:paraId="6ECC24F8" w14:textId="77777777" w:rsidTr="00FB54BD">
        <w:trPr>
          <w:trHeight w:val="251"/>
        </w:trPr>
        <w:tc>
          <w:tcPr>
            <w:tcW w:w="4199" w:type="dxa"/>
            <w:tcBorders>
              <w:top w:val="nil"/>
              <w:left w:val="nil"/>
              <w:bottom w:val="nil"/>
              <w:right w:val="nil"/>
            </w:tcBorders>
            <w:shd w:val="clear" w:color="000000" w:fill="FFFFFF"/>
            <w:noWrap/>
            <w:vAlign w:val="center"/>
            <w:hideMark/>
          </w:tcPr>
          <w:p w14:paraId="0E60A99D" w14:textId="77777777" w:rsidR="00110D15" w:rsidRPr="00C93889" w:rsidRDefault="00110D15" w:rsidP="00110D15">
            <w:pPr>
              <w:jc w:val="left"/>
              <w:rPr>
                <w:rFonts w:cs="Arial"/>
                <w:sz w:val="16"/>
                <w:szCs w:val="16"/>
                <w:lang w:val="en-US"/>
              </w:rPr>
            </w:pPr>
            <w:r w:rsidRPr="00C93889">
              <w:rPr>
                <w:rFonts w:cs="Arial"/>
                <w:sz w:val="16"/>
                <w:szCs w:val="16"/>
                <w:lang w:val="en-US"/>
              </w:rPr>
              <w:t>Property, plant and equipment</w:t>
            </w:r>
          </w:p>
        </w:tc>
        <w:tc>
          <w:tcPr>
            <w:tcW w:w="1134" w:type="dxa"/>
            <w:tcBorders>
              <w:top w:val="nil"/>
              <w:left w:val="nil"/>
              <w:bottom w:val="nil"/>
              <w:right w:val="nil"/>
            </w:tcBorders>
            <w:shd w:val="clear" w:color="000000" w:fill="FFFFFF"/>
          </w:tcPr>
          <w:p w14:paraId="2D5799E5" w14:textId="77777777" w:rsidR="00110D15" w:rsidRPr="00C93889" w:rsidRDefault="00110D15" w:rsidP="00110D15">
            <w:pPr>
              <w:jc w:val="right"/>
              <w:rPr>
                <w:sz w:val="16"/>
                <w:szCs w:val="16"/>
                <w:lang w:val="en-US"/>
              </w:rPr>
            </w:pPr>
            <w:r w:rsidRPr="00C93889">
              <w:rPr>
                <w:sz w:val="16"/>
                <w:szCs w:val="16"/>
                <w:lang w:val="en-US"/>
              </w:rPr>
              <w:t>0</w:t>
            </w:r>
          </w:p>
        </w:tc>
        <w:tc>
          <w:tcPr>
            <w:tcW w:w="1134" w:type="dxa"/>
            <w:tcBorders>
              <w:top w:val="nil"/>
              <w:left w:val="nil"/>
              <w:bottom w:val="nil"/>
              <w:right w:val="nil"/>
            </w:tcBorders>
            <w:shd w:val="clear" w:color="000000" w:fill="FFFFFF"/>
          </w:tcPr>
          <w:p w14:paraId="14B79FF7" w14:textId="5EE4C4B1" w:rsidR="00110D15" w:rsidRPr="00C93889" w:rsidRDefault="00110D15" w:rsidP="00110D15">
            <w:pPr>
              <w:jc w:val="right"/>
              <w:rPr>
                <w:sz w:val="16"/>
                <w:szCs w:val="16"/>
                <w:lang w:val="en-US"/>
              </w:rPr>
            </w:pPr>
            <w:r w:rsidRPr="00C93889">
              <w:rPr>
                <w:sz w:val="16"/>
                <w:szCs w:val="16"/>
                <w:lang w:val="en-US"/>
              </w:rPr>
              <w:t>0</w:t>
            </w:r>
          </w:p>
        </w:tc>
        <w:tc>
          <w:tcPr>
            <w:tcW w:w="1134" w:type="dxa"/>
            <w:tcBorders>
              <w:top w:val="nil"/>
              <w:left w:val="nil"/>
              <w:bottom w:val="nil"/>
              <w:right w:val="nil"/>
            </w:tcBorders>
            <w:shd w:val="clear" w:color="000000" w:fill="FFFFFF"/>
            <w:vAlign w:val="center"/>
          </w:tcPr>
          <w:p w14:paraId="63807BED" w14:textId="77777777" w:rsidR="00110D15" w:rsidRPr="00C93889" w:rsidRDefault="00110D15" w:rsidP="00110D15">
            <w:pPr>
              <w:jc w:val="right"/>
              <w:rPr>
                <w:sz w:val="16"/>
                <w:szCs w:val="16"/>
                <w:lang w:val="en-US"/>
              </w:rPr>
            </w:pPr>
            <w:r w:rsidRPr="00C93889">
              <w:rPr>
                <w:sz w:val="16"/>
                <w:szCs w:val="16"/>
                <w:lang w:val="en-US"/>
              </w:rPr>
              <w:t>0</w:t>
            </w:r>
          </w:p>
        </w:tc>
        <w:tc>
          <w:tcPr>
            <w:tcW w:w="1134" w:type="dxa"/>
            <w:tcBorders>
              <w:top w:val="nil"/>
              <w:left w:val="nil"/>
              <w:bottom w:val="nil"/>
              <w:right w:val="nil"/>
            </w:tcBorders>
            <w:shd w:val="clear" w:color="000000" w:fill="FFFFFF"/>
            <w:noWrap/>
            <w:vAlign w:val="center"/>
            <w:hideMark/>
          </w:tcPr>
          <w:p w14:paraId="531F31F3" w14:textId="095A9831" w:rsidR="00110D15" w:rsidRPr="00C93889" w:rsidRDefault="00110D15" w:rsidP="00110D15">
            <w:pPr>
              <w:jc w:val="right"/>
              <w:rPr>
                <w:sz w:val="16"/>
                <w:szCs w:val="16"/>
                <w:lang w:val="en-US"/>
              </w:rPr>
            </w:pPr>
            <w:r w:rsidRPr="00C93889">
              <w:rPr>
                <w:sz w:val="16"/>
                <w:szCs w:val="16"/>
                <w:lang w:val="en-US"/>
              </w:rPr>
              <w:t>0</w:t>
            </w:r>
          </w:p>
        </w:tc>
      </w:tr>
      <w:tr w:rsidR="00110D15" w:rsidRPr="00C93889" w14:paraId="63E7A868" w14:textId="77777777" w:rsidTr="00FB54BD">
        <w:trPr>
          <w:trHeight w:val="362"/>
        </w:trPr>
        <w:tc>
          <w:tcPr>
            <w:tcW w:w="4199" w:type="dxa"/>
            <w:tcBorders>
              <w:top w:val="nil"/>
              <w:left w:val="nil"/>
              <w:right w:val="nil"/>
            </w:tcBorders>
            <w:shd w:val="clear" w:color="000000" w:fill="FFFFFF"/>
            <w:noWrap/>
            <w:vAlign w:val="center"/>
            <w:hideMark/>
          </w:tcPr>
          <w:p w14:paraId="28B33B4D" w14:textId="77777777" w:rsidR="00110D15" w:rsidRPr="00C93889" w:rsidRDefault="00110D15" w:rsidP="00110D15">
            <w:pPr>
              <w:jc w:val="left"/>
              <w:rPr>
                <w:rFonts w:cs="Arial"/>
                <w:sz w:val="16"/>
                <w:szCs w:val="16"/>
                <w:lang w:val="en-US"/>
              </w:rPr>
            </w:pPr>
            <w:r w:rsidRPr="00C93889">
              <w:rPr>
                <w:rFonts w:cs="Arial"/>
                <w:sz w:val="16"/>
                <w:szCs w:val="16"/>
                <w:lang w:val="en-US"/>
              </w:rPr>
              <w:t>Financial assets</w:t>
            </w:r>
          </w:p>
        </w:tc>
        <w:tc>
          <w:tcPr>
            <w:tcW w:w="1134" w:type="dxa"/>
            <w:tcBorders>
              <w:top w:val="nil"/>
              <w:left w:val="nil"/>
              <w:right w:val="nil"/>
            </w:tcBorders>
            <w:shd w:val="clear" w:color="000000" w:fill="FFFFFF"/>
          </w:tcPr>
          <w:p w14:paraId="7EF6C087" w14:textId="738D33C3" w:rsidR="00110D15" w:rsidRPr="00C93889" w:rsidRDefault="00110D15" w:rsidP="00110D15">
            <w:pPr>
              <w:jc w:val="right"/>
              <w:rPr>
                <w:sz w:val="16"/>
                <w:szCs w:val="16"/>
                <w:lang w:val="en-US"/>
              </w:rPr>
            </w:pPr>
            <w:r w:rsidRPr="00C93889">
              <w:rPr>
                <w:sz w:val="16"/>
                <w:szCs w:val="16"/>
                <w:lang w:val="en-US"/>
              </w:rPr>
              <w:t>8,552</w:t>
            </w:r>
          </w:p>
        </w:tc>
        <w:tc>
          <w:tcPr>
            <w:tcW w:w="1134" w:type="dxa"/>
            <w:tcBorders>
              <w:top w:val="nil"/>
              <w:left w:val="nil"/>
              <w:right w:val="nil"/>
            </w:tcBorders>
            <w:shd w:val="clear" w:color="000000" w:fill="FFFFFF"/>
          </w:tcPr>
          <w:p w14:paraId="5B44E6CA" w14:textId="0B07C73D" w:rsidR="00110D15" w:rsidRPr="00C93889" w:rsidRDefault="00110D15" w:rsidP="00110D15">
            <w:pPr>
              <w:jc w:val="right"/>
              <w:rPr>
                <w:sz w:val="16"/>
                <w:szCs w:val="16"/>
                <w:lang w:val="en-US"/>
              </w:rPr>
            </w:pPr>
            <w:r w:rsidRPr="00C93889">
              <w:rPr>
                <w:sz w:val="16"/>
                <w:szCs w:val="16"/>
                <w:lang w:val="en-US"/>
              </w:rPr>
              <w:t>7,832</w:t>
            </w:r>
          </w:p>
        </w:tc>
        <w:tc>
          <w:tcPr>
            <w:tcW w:w="1134" w:type="dxa"/>
            <w:tcBorders>
              <w:top w:val="nil"/>
              <w:left w:val="nil"/>
              <w:right w:val="nil"/>
            </w:tcBorders>
            <w:shd w:val="clear" w:color="000000" w:fill="FFFFFF"/>
            <w:vAlign w:val="center"/>
          </w:tcPr>
          <w:p w14:paraId="7D56B503" w14:textId="44732B54" w:rsidR="00110D15" w:rsidRPr="00C93889" w:rsidRDefault="00110D15" w:rsidP="00110D15">
            <w:pPr>
              <w:jc w:val="right"/>
              <w:rPr>
                <w:sz w:val="16"/>
                <w:szCs w:val="16"/>
                <w:lang w:val="en-US"/>
              </w:rPr>
            </w:pPr>
            <w:r w:rsidRPr="00C93889">
              <w:rPr>
                <w:sz w:val="16"/>
                <w:szCs w:val="16"/>
                <w:lang w:val="en-US"/>
              </w:rPr>
              <w:t>8,152</w:t>
            </w:r>
          </w:p>
        </w:tc>
        <w:tc>
          <w:tcPr>
            <w:tcW w:w="1134" w:type="dxa"/>
            <w:tcBorders>
              <w:top w:val="nil"/>
              <w:left w:val="nil"/>
              <w:right w:val="nil"/>
            </w:tcBorders>
            <w:shd w:val="clear" w:color="000000" w:fill="FFFFFF"/>
            <w:noWrap/>
            <w:vAlign w:val="center"/>
            <w:hideMark/>
          </w:tcPr>
          <w:p w14:paraId="026B27EF" w14:textId="115209E3" w:rsidR="00110D15" w:rsidRPr="00C93889" w:rsidRDefault="00110D15" w:rsidP="00110D15">
            <w:pPr>
              <w:jc w:val="right"/>
              <w:rPr>
                <w:sz w:val="16"/>
                <w:szCs w:val="16"/>
                <w:lang w:val="en-US"/>
              </w:rPr>
            </w:pPr>
            <w:r w:rsidRPr="00C93889">
              <w:rPr>
                <w:sz w:val="16"/>
                <w:szCs w:val="16"/>
                <w:lang w:val="en-US"/>
              </w:rPr>
              <w:t>6,832</w:t>
            </w:r>
          </w:p>
        </w:tc>
      </w:tr>
      <w:tr w:rsidR="00110D15" w:rsidRPr="00C93889" w14:paraId="409658BA" w14:textId="77777777" w:rsidTr="00FB54BD">
        <w:trPr>
          <w:trHeight w:val="461"/>
        </w:trPr>
        <w:tc>
          <w:tcPr>
            <w:tcW w:w="4199" w:type="dxa"/>
            <w:tcBorders>
              <w:top w:val="nil"/>
              <w:left w:val="nil"/>
              <w:right w:val="nil"/>
            </w:tcBorders>
            <w:shd w:val="clear" w:color="000000" w:fill="FFFFFF"/>
            <w:noWrap/>
            <w:vAlign w:val="center"/>
          </w:tcPr>
          <w:p w14:paraId="49347A8B" w14:textId="77777777" w:rsidR="00110D15" w:rsidRPr="00C93889" w:rsidRDefault="00110D15" w:rsidP="00110D15">
            <w:pPr>
              <w:jc w:val="left"/>
              <w:rPr>
                <w:rFonts w:cs="Arial"/>
                <w:b/>
                <w:sz w:val="16"/>
                <w:szCs w:val="16"/>
                <w:lang w:val="en-US"/>
              </w:rPr>
            </w:pPr>
            <w:r w:rsidRPr="00C93889">
              <w:rPr>
                <w:rFonts w:cs="Arial"/>
                <w:b/>
                <w:bCs/>
                <w:sz w:val="16"/>
                <w:szCs w:val="16"/>
                <w:lang w:val="en-US"/>
              </w:rPr>
              <w:t>Total non-current assets</w:t>
            </w:r>
          </w:p>
        </w:tc>
        <w:tc>
          <w:tcPr>
            <w:tcW w:w="1134" w:type="dxa"/>
            <w:tcBorders>
              <w:top w:val="nil"/>
              <w:left w:val="nil"/>
              <w:right w:val="nil"/>
            </w:tcBorders>
            <w:shd w:val="clear" w:color="000000" w:fill="FFFFFF"/>
          </w:tcPr>
          <w:p w14:paraId="7D4E1264" w14:textId="1352112D" w:rsidR="00110D15" w:rsidRPr="00C93889" w:rsidRDefault="00110D15" w:rsidP="00110D15">
            <w:pPr>
              <w:jc w:val="right"/>
              <w:rPr>
                <w:b/>
                <w:sz w:val="16"/>
                <w:szCs w:val="16"/>
                <w:lang w:val="en-US"/>
              </w:rPr>
            </w:pPr>
            <w:r w:rsidRPr="00C93889">
              <w:rPr>
                <w:b/>
                <w:bCs/>
                <w:sz w:val="16"/>
                <w:szCs w:val="16"/>
                <w:lang w:val="en-US"/>
              </w:rPr>
              <w:t>16,994</w:t>
            </w:r>
          </w:p>
        </w:tc>
        <w:tc>
          <w:tcPr>
            <w:tcW w:w="1134" w:type="dxa"/>
            <w:tcBorders>
              <w:top w:val="nil"/>
              <w:left w:val="nil"/>
              <w:right w:val="nil"/>
            </w:tcBorders>
            <w:shd w:val="clear" w:color="000000" w:fill="FFFFFF"/>
          </w:tcPr>
          <w:p w14:paraId="372475BF" w14:textId="4E69984E" w:rsidR="00110D15" w:rsidRPr="00C93889" w:rsidRDefault="00110D15" w:rsidP="00110D15">
            <w:pPr>
              <w:jc w:val="right"/>
              <w:rPr>
                <w:b/>
                <w:sz w:val="16"/>
                <w:szCs w:val="16"/>
                <w:lang w:val="en-US"/>
              </w:rPr>
            </w:pPr>
            <w:r w:rsidRPr="00C93889">
              <w:rPr>
                <w:b/>
                <w:bCs/>
                <w:sz w:val="16"/>
                <w:szCs w:val="16"/>
                <w:lang w:val="en-US"/>
              </w:rPr>
              <w:t>13,570</w:t>
            </w:r>
          </w:p>
        </w:tc>
        <w:tc>
          <w:tcPr>
            <w:tcW w:w="1134" w:type="dxa"/>
            <w:tcBorders>
              <w:top w:val="nil"/>
              <w:left w:val="nil"/>
              <w:right w:val="nil"/>
            </w:tcBorders>
            <w:shd w:val="clear" w:color="000000" w:fill="FFFFFF"/>
            <w:vAlign w:val="center"/>
          </w:tcPr>
          <w:p w14:paraId="0CC5FE20" w14:textId="05830B0F" w:rsidR="00110D15" w:rsidRPr="00C93889" w:rsidRDefault="00110D15" w:rsidP="00110D15">
            <w:pPr>
              <w:jc w:val="right"/>
              <w:rPr>
                <w:b/>
                <w:sz w:val="16"/>
                <w:szCs w:val="16"/>
                <w:lang w:val="en-US"/>
              </w:rPr>
            </w:pPr>
            <w:r w:rsidRPr="00C93889">
              <w:rPr>
                <w:b/>
                <w:bCs/>
                <w:sz w:val="16"/>
                <w:szCs w:val="16"/>
                <w:lang w:val="en-US"/>
              </w:rPr>
              <w:t>16,121</w:t>
            </w:r>
          </w:p>
        </w:tc>
        <w:tc>
          <w:tcPr>
            <w:tcW w:w="1134" w:type="dxa"/>
            <w:tcBorders>
              <w:top w:val="nil"/>
              <w:left w:val="nil"/>
              <w:right w:val="nil"/>
            </w:tcBorders>
            <w:shd w:val="clear" w:color="000000" w:fill="FFFFFF"/>
            <w:noWrap/>
            <w:vAlign w:val="center"/>
          </w:tcPr>
          <w:p w14:paraId="22B2CE05" w14:textId="0F4BEC15" w:rsidR="00110D15" w:rsidRPr="00C93889" w:rsidRDefault="00110D15" w:rsidP="00110D15">
            <w:pPr>
              <w:jc w:val="right"/>
              <w:rPr>
                <w:b/>
                <w:sz w:val="16"/>
                <w:szCs w:val="16"/>
                <w:lang w:val="en-US"/>
              </w:rPr>
            </w:pPr>
            <w:r w:rsidRPr="00C93889">
              <w:rPr>
                <w:b/>
                <w:bCs/>
                <w:sz w:val="16"/>
                <w:szCs w:val="16"/>
                <w:lang w:val="en-US"/>
              </w:rPr>
              <w:t>11,810</w:t>
            </w:r>
          </w:p>
        </w:tc>
      </w:tr>
      <w:tr w:rsidR="00110D15" w:rsidRPr="00C93889" w14:paraId="78B6C063" w14:textId="77777777" w:rsidTr="00FB54BD">
        <w:trPr>
          <w:trHeight w:val="227"/>
        </w:trPr>
        <w:tc>
          <w:tcPr>
            <w:tcW w:w="4199" w:type="dxa"/>
            <w:tcBorders>
              <w:left w:val="nil"/>
              <w:right w:val="nil"/>
            </w:tcBorders>
            <w:shd w:val="clear" w:color="000000" w:fill="FFFFFF"/>
            <w:noWrap/>
            <w:vAlign w:val="center"/>
            <w:hideMark/>
          </w:tcPr>
          <w:p w14:paraId="62D6B946" w14:textId="77777777" w:rsidR="00110D15" w:rsidRPr="00C93889" w:rsidRDefault="00110D15" w:rsidP="00110D15">
            <w:pPr>
              <w:jc w:val="left"/>
              <w:rPr>
                <w:rFonts w:cs="Arial"/>
                <w:b/>
                <w:sz w:val="16"/>
                <w:szCs w:val="16"/>
                <w:lang w:val="en-US"/>
              </w:rPr>
            </w:pPr>
            <w:r w:rsidRPr="00C93889">
              <w:rPr>
                <w:rFonts w:cs="Arial"/>
                <w:b/>
                <w:bCs/>
                <w:sz w:val="16"/>
                <w:szCs w:val="16"/>
                <w:lang w:val="en-US"/>
              </w:rPr>
              <w:t>Total current assets</w:t>
            </w:r>
          </w:p>
        </w:tc>
        <w:tc>
          <w:tcPr>
            <w:tcW w:w="1134" w:type="dxa"/>
            <w:tcBorders>
              <w:left w:val="nil"/>
              <w:right w:val="nil"/>
            </w:tcBorders>
            <w:shd w:val="clear" w:color="000000" w:fill="FFFFFF"/>
          </w:tcPr>
          <w:p w14:paraId="628EAD3C" w14:textId="6EACACDB" w:rsidR="00110D15" w:rsidRPr="00C93889" w:rsidRDefault="00110D15" w:rsidP="00110D15">
            <w:pPr>
              <w:jc w:val="right"/>
              <w:rPr>
                <w:b/>
                <w:sz w:val="16"/>
                <w:szCs w:val="16"/>
                <w:lang w:val="en-US"/>
              </w:rPr>
            </w:pPr>
            <w:r w:rsidRPr="00C93889">
              <w:rPr>
                <w:b/>
                <w:bCs/>
                <w:sz w:val="16"/>
                <w:szCs w:val="16"/>
                <w:lang w:val="en-US"/>
              </w:rPr>
              <w:t>2,829</w:t>
            </w:r>
          </w:p>
        </w:tc>
        <w:tc>
          <w:tcPr>
            <w:tcW w:w="1134" w:type="dxa"/>
            <w:tcBorders>
              <w:left w:val="nil"/>
              <w:right w:val="nil"/>
            </w:tcBorders>
            <w:shd w:val="clear" w:color="000000" w:fill="FFFFFF"/>
          </w:tcPr>
          <w:p w14:paraId="1698CBD6" w14:textId="7170357B" w:rsidR="00110D15" w:rsidRPr="00C93889" w:rsidRDefault="00110D15" w:rsidP="00110D15">
            <w:pPr>
              <w:jc w:val="right"/>
              <w:rPr>
                <w:b/>
                <w:sz w:val="16"/>
                <w:szCs w:val="16"/>
                <w:lang w:val="en-US"/>
              </w:rPr>
            </w:pPr>
            <w:r w:rsidRPr="00C93889">
              <w:rPr>
                <w:b/>
                <w:bCs/>
                <w:sz w:val="16"/>
                <w:szCs w:val="16"/>
                <w:lang w:val="en-US"/>
              </w:rPr>
              <w:t>6,192</w:t>
            </w:r>
          </w:p>
        </w:tc>
        <w:tc>
          <w:tcPr>
            <w:tcW w:w="1134" w:type="dxa"/>
            <w:tcBorders>
              <w:left w:val="nil"/>
              <w:right w:val="nil"/>
            </w:tcBorders>
            <w:shd w:val="clear" w:color="000000" w:fill="FFFFFF"/>
            <w:vAlign w:val="center"/>
          </w:tcPr>
          <w:p w14:paraId="7ED09FF0" w14:textId="78C0AD7C" w:rsidR="00110D15" w:rsidRPr="00C93889" w:rsidRDefault="00110D15" w:rsidP="00110D15">
            <w:pPr>
              <w:jc w:val="right"/>
              <w:rPr>
                <w:b/>
                <w:sz w:val="16"/>
                <w:szCs w:val="16"/>
                <w:lang w:val="en-US"/>
              </w:rPr>
            </w:pPr>
            <w:r w:rsidRPr="00C93889">
              <w:rPr>
                <w:b/>
                <w:bCs/>
                <w:sz w:val="16"/>
                <w:szCs w:val="16"/>
                <w:lang w:val="en-US"/>
              </w:rPr>
              <w:t>1,650</w:t>
            </w:r>
          </w:p>
        </w:tc>
        <w:tc>
          <w:tcPr>
            <w:tcW w:w="1134" w:type="dxa"/>
            <w:tcBorders>
              <w:left w:val="nil"/>
              <w:right w:val="nil"/>
            </w:tcBorders>
            <w:shd w:val="clear" w:color="000000" w:fill="FFFFFF"/>
            <w:noWrap/>
            <w:vAlign w:val="center"/>
            <w:hideMark/>
          </w:tcPr>
          <w:p w14:paraId="2494BA2B" w14:textId="12CC6D5A" w:rsidR="00110D15" w:rsidRPr="00C93889" w:rsidRDefault="00110D15" w:rsidP="00110D15">
            <w:pPr>
              <w:jc w:val="right"/>
              <w:rPr>
                <w:b/>
                <w:sz w:val="16"/>
                <w:szCs w:val="16"/>
                <w:lang w:val="en-US"/>
              </w:rPr>
            </w:pPr>
            <w:r w:rsidRPr="00C93889">
              <w:rPr>
                <w:b/>
                <w:bCs/>
                <w:sz w:val="16"/>
                <w:szCs w:val="16"/>
                <w:lang w:val="en-US"/>
              </w:rPr>
              <w:t>10,334</w:t>
            </w:r>
          </w:p>
        </w:tc>
      </w:tr>
      <w:tr w:rsidR="00110D15" w:rsidRPr="00C93889" w14:paraId="21BAFB94" w14:textId="77777777" w:rsidTr="00FB54BD">
        <w:trPr>
          <w:trHeight w:val="227"/>
        </w:trPr>
        <w:tc>
          <w:tcPr>
            <w:tcW w:w="4199" w:type="dxa"/>
            <w:tcBorders>
              <w:left w:val="nil"/>
              <w:bottom w:val="single" w:sz="4" w:space="0" w:color="auto"/>
              <w:right w:val="nil"/>
            </w:tcBorders>
            <w:shd w:val="clear" w:color="000000" w:fill="FFFFFF"/>
            <w:noWrap/>
            <w:vAlign w:val="center"/>
            <w:hideMark/>
          </w:tcPr>
          <w:p w14:paraId="15FF7BB8" w14:textId="77777777" w:rsidR="00110D15" w:rsidRPr="00C93889" w:rsidRDefault="00110D15" w:rsidP="00110D15">
            <w:pPr>
              <w:jc w:val="left"/>
              <w:rPr>
                <w:rFonts w:cs="Arial"/>
                <w:b/>
                <w:sz w:val="16"/>
                <w:szCs w:val="16"/>
                <w:lang w:val="en-US"/>
              </w:rPr>
            </w:pPr>
            <w:r w:rsidRPr="00C93889">
              <w:rPr>
                <w:rFonts w:cs="Arial"/>
                <w:b/>
                <w:bCs/>
                <w:sz w:val="16"/>
                <w:szCs w:val="16"/>
                <w:lang w:val="en-US"/>
              </w:rPr>
              <w:t>Total assets</w:t>
            </w:r>
          </w:p>
        </w:tc>
        <w:tc>
          <w:tcPr>
            <w:tcW w:w="1134" w:type="dxa"/>
            <w:tcBorders>
              <w:left w:val="nil"/>
              <w:bottom w:val="single" w:sz="4" w:space="0" w:color="auto"/>
              <w:right w:val="nil"/>
            </w:tcBorders>
            <w:shd w:val="clear" w:color="000000" w:fill="FFFFFF"/>
          </w:tcPr>
          <w:p w14:paraId="053A0F19" w14:textId="478BE08C" w:rsidR="00110D15" w:rsidRPr="00C93889" w:rsidRDefault="00110D15" w:rsidP="00110D15">
            <w:pPr>
              <w:jc w:val="right"/>
              <w:rPr>
                <w:b/>
                <w:sz w:val="16"/>
                <w:szCs w:val="16"/>
                <w:lang w:val="en-US"/>
              </w:rPr>
            </w:pPr>
            <w:r w:rsidRPr="00C93889">
              <w:rPr>
                <w:b/>
                <w:bCs/>
                <w:sz w:val="16"/>
                <w:szCs w:val="16"/>
                <w:lang w:val="en-US"/>
              </w:rPr>
              <w:t>19,823</w:t>
            </w:r>
          </w:p>
        </w:tc>
        <w:tc>
          <w:tcPr>
            <w:tcW w:w="1134" w:type="dxa"/>
            <w:tcBorders>
              <w:left w:val="nil"/>
              <w:bottom w:val="single" w:sz="4" w:space="0" w:color="auto"/>
              <w:right w:val="nil"/>
            </w:tcBorders>
            <w:shd w:val="clear" w:color="000000" w:fill="FFFFFF"/>
          </w:tcPr>
          <w:p w14:paraId="1F61EFFA" w14:textId="5C32464E" w:rsidR="00110D15" w:rsidRPr="00C93889" w:rsidRDefault="00110D15" w:rsidP="00110D15">
            <w:pPr>
              <w:jc w:val="right"/>
              <w:rPr>
                <w:b/>
                <w:sz w:val="16"/>
                <w:szCs w:val="16"/>
                <w:lang w:val="en-US"/>
              </w:rPr>
            </w:pPr>
            <w:r w:rsidRPr="00C93889">
              <w:rPr>
                <w:b/>
                <w:bCs/>
                <w:sz w:val="16"/>
                <w:szCs w:val="16"/>
                <w:lang w:val="en-US"/>
              </w:rPr>
              <w:t>19,762</w:t>
            </w:r>
          </w:p>
        </w:tc>
        <w:tc>
          <w:tcPr>
            <w:tcW w:w="1134" w:type="dxa"/>
            <w:tcBorders>
              <w:left w:val="nil"/>
              <w:bottom w:val="single" w:sz="4" w:space="0" w:color="auto"/>
              <w:right w:val="nil"/>
            </w:tcBorders>
            <w:shd w:val="clear" w:color="000000" w:fill="FFFFFF"/>
            <w:vAlign w:val="center"/>
          </w:tcPr>
          <w:p w14:paraId="0B3FFEA6" w14:textId="0FC00A50" w:rsidR="00110D15" w:rsidRPr="00C93889" w:rsidRDefault="00110D15" w:rsidP="00110D15">
            <w:pPr>
              <w:jc w:val="right"/>
              <w:rPr>
                <w:b/>
                <w:sz w:val="16"/>
                <w:szCs w:val="16"/>
                <w:lang w:val="en-US"/>
              </w:rPr>
            </w:pPr>
            <w:r w:rsidRPr="00C93889">
              <w:rPr>
                <w:b/>
                <w:bCs/>
                <w:sz w:val="16"/>
                <w:szCs w:val="16"/>
                <w:lang w:val="en-US"/>
              </w:rPr>
              <w:t>17,771</w:t>
            </w:r>
          </w:p>
        </w:tc>
        <w:tc>
          <w:tcPr>
            <w:tcW w:w="1134" w:type="dxa"/>
            <w:tcBorders>
              <w:left w:val="nil"/>
              <w:bottom w:val="single" w:sz="4" w:space="0" w:color="auto"/>
              <w:right w:val="nil"/>
            </w:tcBorders>
            <w:shd w:val="clear" w:color="000000" w:fill="FFFFFF"/>
            <w:noWrap/>
            <w:vAlign w:val="center"/>
            <w:hideMark/>
          </w:tcPr>
          <w:p w14:paraId="3118DBF4" w14:textId="555848B9" w:rsidR="00110D15" w:rsidRPr="00C93889" w:rsidRDefault="00110D15" w:rsidP="00110D15">
            <w:pPr>
              <w:jc w:val="right"/>
              <w:rPr>
                <w:b/>
                <w:sz w:val="16"/>
                <w:szCs w:val="16"/>
                <w:lang w:val="en-US"/>
              </w:rPr>
            </w:pPr>
            <w:r w:rsidRPr="00C93889">
              <w:rPr>
                <w:b/>
                <w:bCs/>
                <w:sz w:val="16"/>
                <w:szCs w:val="16"/>
                <w:lang w:val="en-US"/>
              </w:rPr>
              <w:t>22,144</w:t>
            </w:r>
          </w:p>
        </w:tc>
      </w:tr>
      <w:tr w:rsidR="00110D15" w:rsidRPr="00C93889" w14:paraId="78F55994" w14:textId="77777777" w:rsidTr="00FB54BD">
        <w:trPr>
          <w:trHeight w:val="489"/>
        </w:trPr>
        <w:tc>
          <w:tcPr>
            <w:tcW w:w="4199" w:type="dxa"/>
            <w:tcBorders>
              <w:top w:val="nil"/>
              <w:left w:val="nil"/>
              <w:bottom w:val="nil"/>
              <w:right w:val="nil"/>
            </w:tcBorders>
            <w:shd w:val="clear" w:color="000000" w:fill="FFFFFF"/>
            <w:noWrap/>
            <w:vAlign w:val="center"/>
            <w:hideMark/>
          </w:tcPr>
          <w:p w14:paraId="1D5231BD" w14:textId="77777777" w:rsidR="00110D15" w:rsidRPr="00C93889" w:rsidRDefault="00110D15" w:rsidP="00110D15">
            <w:pPr>
              <w:jc w:val="left"/>
              <w:rPr>
                <w:rFonts w:cs="Arial"/>
                <w:sz w:val="16"/>
                <w:szCs w:val="16"/>
                <w:lang w:val="en-US"/>
              </w:rPr>
            </w:pPr>
            <w:r w:rsidRPr="00C93889">
              <w:rPr>
                <w:rFonts w:cs="Arial"/>
                <w:sz w:val="16"/>
                <w:szCs w:val="16"/>
                <w:lang w:val="en-US"/>
              </w:rPr>
              <w:t>LIABILITIES AND EQUITY</w:t>
            </w:r>
          </w:p>
        </w:tc>
        <w:tc>
          <w:tcPr>
            <w:tcW w:w="1134" w:type="dxa"/>
            <w:tcBorders>
              <w:top w:val="nil"/>
              <w:left w:val="nil"/>
              <w:bottom w:val="nil"/>
              <w:right w:val="nil"/>
            </w:tcBorders>
            <w:shd w:val="clear" w:color="000000" w:fill="FFFFFF"/>
          </w:tcPr>
          <w:p w14:paraId="754AD262" w14:textId="77777777" w:rsidR="00110D15" w:rsidRPr="00C93889" w:rsidRDefault="00110D15" w:rsidP="00110D15">
            <w:pPr>
              <w:jc w:val="right"/>
              <w:rPr>
                <w:b/>
                <w:color w:val="FFFFFF"/>
                <w:sz w:val="16"/>
                <w:szCs w:val="16"/>
                <w:lang w:val="en-US"/>
              </w:rPr>
            </w:pPr>
          </w:p>
        </w:tc>
        <w:tc>
          <w:tcPr>
            <w:tcW w:w="1134" w:type="dxa"/>
            <w:tcBorders>
              <w:top w:val="nil"/>
              <w:left w:val="nil"/>
              <w:bottom w:val="nil"/>
              <w:right w:val="nil"/>
            </w:tcBorders>
            <w:shd w:val="clear" w:color="000000" w:fill="FFFFFF"/>
          </w:tcPr>
          <w:p w14:paraId="5275F8AE" w14:textId="77777777" w:rsidR="00110D15" w:rsidRPr="00C93889" w:rsidRDefault="00110D15" w:rsidP="00110D15">
            <w:pPr>
              <w:jc w:val="right"/>
              <w:rPr>
                <w:b/>
                <w:color w:val="FFFFFF"/>
                <w:sz w:val="16"/>
                <w:szCs w:val="16"/>
                <w:lang w:val="en-US"/>
              </w:rPr>
            </w:pPr>
          </w:p>
        </w:tc>
        <w:tc>
          <w:tcPr>
            <w:tcW w:w="1134" w:type="dxa"/>
            <w:tcBorders>
              <w:top w:val="nil"/>
              <w:left w:val="nil"/>
              <w:bottom w:val="nil"/>
              <w:right w:val="nil"/>
            </w:tcBorders>
            <w:shd w:val="clear" w:color="000000" w:fill="FFFFFF"/>
            <w:vAlign w:val="center"/>
          </w:tcPr>
          <w:p w14:paraId="12D20773" w14:textId="77777777" w:rsidR="00110D15" w:rsidRPr="00C93889" w:rsidRDefault="00110D15" w:rsidP="00110D15">
            <w:pPr>
              <w:jc w:val="right"/>
              <w:rPr>
                <w:sz w:val="16"/>
                <w:szCs w:val="16"/>
                <w:lang w:val="en-US"/>
              </w:rPr>
            </w:pPr>
          </w:p>
        </w:tc>
        <w:tc>
          <w:tcPr>
            <w:tcW w:w="1134" w:type="dxa"/>
            <w:tcBorders>
              <w:top w:val="nil"/>
              <w:left w:val="nil"/>
              <w:bottom w:val="nil"/>
              <w:right w:val="nil"/>
            </w:tcBorders>
            <w:shd w:val="clear" w:color="000000" w:fill="FFFFFF"/>
            <w:noWrap/>
            <w:vAlign w:val="center"/>
          </w:tcPr>
          <w:p w14:paraId="1E749142" w14:textId="77777777" w:rsidR="00110D15" w:rsidRPr="00C93889" w:rsidRDefault="00110D15" w:rsidP="00110D15">
            <w:pPr>
              <w:jc w:val="right"/>
              <w:rPr>
                <w:sz w:val="16"/>
                <w:szCs w:val="16"/>
                <w:lang w:val="en-US"/>
              </w:rPr>
            </w:pPr>
          </w:p>
        </w:tc>
      </w:tr>
      <w:tr w:rsidR="00110D15" w:rsidRPr="00C93889" w14:paraId="5BD0F355" w14:textId="77777777" w:rsidTr="00FB54BD">
        <w:trPr>
          <w:trHeight w:val="405"/>
        </w:trPr>
        <w:tc>
          <w:tcPr>
            <w:tcW w:w="4199" w:type="dxa"/>
            <w:tcBorders>
              <w:top w:val="nil"/>
              <w:left w:val="nil"/>
              <w:bottom w:val="nil"/>
              <w:right w:val="nil"/>
            </w:tcBorders>
            <w:shd w:val="clear" w:color="000000" w:fill="FFFFFF"/>
            <w:noWrap/>
            <w:vAlign w:val="center"/>
            <w:hideMark/>
          </w:tcPr>
          <w:p w14:paraId="777A8357" w14:textId="77777777" w:rsidR="00110D15" w:rsidRPr="00C93889" w:rsidRDefault="00110D15" w:rsidP="00110D15">
            <w:pPr>
              <w:jc w:val="left"/>
              <w:rPr>
                <w:rFonts w:cs="Arial"/>
                <w:b/>
                <w:sz w:val="16"/>
                <w:szCs w:val="16"/>
                <w:lang w:val="en-US"/>
              </w:rPr>
            </w:pPr>
            <w:r w:rsidRPr="00C93889">
              <w:rPr>
                <w:rFonts w:cs="Arial"/>
                <w:b/>
                <w:bCs/>
                <w:sz w:val="16"/>
                <w:szCs w:val="16"/>
                <w:lang w:val="en-US"/>
              </w:rPr>
              <w:t>Total equity</w:t>
            </w:r>
          </w:p>
        </w:tc>
        <w:tc>
          <w:tcPr>
            <w:tcW w:w="1134" w:type="dxa"/>
            <w:tcBorders>
              <w:top w:val="nil"/>
              <w:left w:val="nil"/>
              <w:bottom w:val="nil"/>
              <w:right w:val="nil"/>
            </w:tcBorders>
            <w:shd w:val="clear" w:color="000000" w:fill="FFFFFF"/>
          </w:tcPr>
          <w:p w14:paraId="320D951F" w14:textId="36EABABF" w:rsidR="00110D15" w:rsidRPr="00C93889" w:rsidRDefault="00110D15" w:rsidP="00110D15">
            <w:pPr>
              <w:jc w:val="right"/>
              <w:rPr>
                <w:b/>
                <w:sz w:val="16"/>
                <w:szCs w:val="16"/>
                <w:lang w:val="en-US"/>
              </w:rPr>
            </w:pPr>
            <w:r w:rsidRPr="00C93889">
              <w:rPr>
                <w:b/>
                <w:bCs/>
                <w:sz w:val="16"/>
                <w:szCs w:val="16"/>
                <w:lang w:val="en-US"/>
              </w:rPr>
              <w:t>12,667</w:t>
            </w:r>
          </w:p>
        </w:tc>
        <w:tc>
          <w:tcPr>
            <w:tcW w:w="1134" w:type="dxa"/>
            <w:tcBorders>
              <w:top w:val="nil"/>
              <w:left w:val="nil"/>
              <w:bottom w:val="nil"/>
              <w:right w:val="nil"/>
            </w:tcBorders>
            <w:shd w:val="clear" w:color="000000" w:fill="FFFFFF"/>
          </w:tcPr>
          <w:p w14:paraId="4E1E8B1F" w14:textId="660B0D8C" w:rsidR="00110D15" w:rsidRPr="00C93889" w:rsidRDefault="00110D15" w:rsidP="00110D15">
            <w:pPr>
              <w:jc w:val="right"/>
              <w:rPr>
                <w:b/>
                <w:sz w:val="16"/>
                <w:szCs w:val="16"/>
                <w:lang w:val="en-US"/>
              </w:rPr>
            </w:pPr>
            <w:r w:rsidRPr="00C93889">
              <w:rPr>
                <w:b/>
                <w:bCs/>
                <w:sz w:val="16"/>
                <w:szCs w:val="16"/>
                <w:lang w:val="en-US"/>
              </w:rPr>
              <w:t>18,607</w:t>
            </w:r>
          </w:p>
        </w:tc>
        <w:tc>
          <w:tcPr>
            <w:tcW w:w="1134" w:type="dxa"/>
            <w:tcBorders>
              <w:top w:val="nil"/>
              <w:left w:val="nil"/>
              <w:bottom w:val="nil"/>
              <w:right w:val="nil"/>
            </w:tcBorders>
            <w:shd w:val="clear" w:color="000000" w:fill="FFFFFF"/>
            <w:vAlign w:val="center"/>
          </w:tcPr>
          <w:p w14:paraId="04CBFB55" w14:textId="51139DBB" w:rsidR="00110D15" w:rsidRPr="00C93889" w:rsidRDefault="00110D15" w:rsidP="00110D15">
            <w:pPr>
              <w:jc w:val="right"/>
              <w:rPr>
                <w:b/>
                <w:sz w:val="16"/>
                <w:szCs w:val="16"/>
                <w:lang w:val="en-US"/>
              </w:rPr>
            </w:pPr>
            <w:r w:rsidRPr="00C93889">
              <w:rPr>
                <w:b/>
                <w:bCs/>
                <w:sz w:val="16"/>
                <w:szCs w:val="16"/>
                <w:lang w:val="en-US"/>
              </w:rPr>
              <w:t>16,045</w:t>
            </w:r>
          </w:p>
        </w:tc>
        <w:tc>
          <w:tcPr>
            <w:tcW w:w="1134" w:type="dxa"/>
            <w:tcBorders>
              <w:top w:val="nil"/>
              <w:left w:val="nil"/>
              <w:bottom w:val="nil"/>
              <w:right w:val="nil"/>
            </w:tcBorders>
            <w:shd w:val="clear" w:color="000000" w:fill="FFFFFF"/>
            <w:noWrap/>
            <w:vAlign w:val="center"/>
            <w:hideMark/>
          </w:tcPr>
          <w:p w14:paraId="2075A1E8" w14:textId="78970205" w:rsidR="00110D15" w:rsidRPr="00C93889" w:rsidRDefault="00110D15" w:rsidP="00110D15">
            <w:pPr>
              <w:jc w:val="right"/>
              <w:rPr>
                <w:b/>
                <w:sz w:val="16"/>
                <w:szCs w:val="16"/>
                <w:lang w:val="en-US"/>
              </w:rPr>
            </w:pPr>
            <w:r w:rsidRPr="00C93889">
              <w:rPr>
                <w:b/>
                <w:bCs/>
                <w:sz w:val="16"/>
                <w:szCs w:val="16"/>
                <w:lang w:val="en-US"/>
              </w:rPr>
              <w:t>21,095</w:t>
            </w:r>
          </w:p>
        </w:tc>
      </w:tr>
      <w:tr w:rsidR="00110D15" w:rsidRPr="00C93889" w14:paraId="0EF6AC68" w14:textId="77777777" w:rsidTr="00FB54BD">
        <w:trPr>
          <w:trHeight w:val="227"/>
        </w:trPr>
        <w:tc>
          <w:tcPr>
            <w:tcW w:w="4199" w:type="dxa"/>
            <w:tcBorders>
              <w:top w:val="nil"/>
              <w:left w:val="nil"/>
              <w:bottom w:val="nil"/>
              <w:right w:val="nil"/>
            </w:tcBorders>
            <w:shd w:val="clear" w:color="000000" w:fill="FFFFFF"/>
            <w:noWrap/>
            <w:vAlign w:val="center"/>
            <w:hideMark/>
          </w:tcPr>
          <w:p w14:paraId="7A13EA9A" w14:textId="77777777" w:rsidR="00110D15" w:rsidRPr="00C93889" w:rsidRDefault="00110D15" w:rsidP="00110D15">
            <w:pPr>
              <w:jc w:val="left"/>
              <w:rPr>
                <w:rFonts w:cs="Arial"/>
                <w:sz w:val="16"/>
                <w:szCs w:val="16"/>
                <w:lang w:val="en-US"/>
              </w:rPr>
            </w:pPr>
            <w:r w:rsidRPr="00C93889">
              <w:rPr>
                <w:rFonts w:cs="Arial"/>
                <w:sz w:val="16"/>
                <w:szCs w:val="16"/>
                <w:lang w:val="en-US"/>
              </w:rPr>
              <w:t>Non-current liabilities</w:t>
            </w:r>
          </w:p>
        </w:tc>
        <w:tc>
          <w:tcPr>
            <w:tcW w:w="1134" w:type="dxa"/>
            <w:tcBorders>
              <w:top w:val="nil"/>
              <w:left w:val="nil"/>
              <w:bottom w:val="nil"/>
              <w:right w:val="nil"/>
            </w:tcBorders>
            <w:shd w:val="clear" w:color="000000" w:fill="FFFFFF"/>
          </w:tcPr>
          <w:p w14:paraId="691C1745" w14:textId="54357A05" w:rsidR="00110D15" w:rsidRPr="00C93889" w:rsidRDefault="005B0691" w:rsidP="00110D15">
            <w:pPr>
              <w:jc w:val="right"/>
              <w:rPr>
                <w:sz w:val="16"/>
                <w:szCs w:val="16"/>
                <w:lang w:val="en-US"/>
              </w:rPr>
            </w:pPr>
            <w:r w:rsidRPr="00C93889">
              <w:rPr>
                <w:sz w:val="16"/>
                <w:szCs w:val="16"/>
                <w:lang w:val="en-US"/>
              </w:rPr>
              <w:t>76</w:t>
            </w:r>
          </w:p>
        </w:tc>
        <w:tc>
          <w:tcPr>
            <w:tcW w:w="1134" w:type="dxa"/>
            <w:tcBorders>
              <w:top w:val="nil"/>
              <w:left w:val="nil"/>
              <w:bottom w:val="nil"/>
              <w:right w:val="nil"/>
            </w:tcBorders>
            <w:shd w:val="clear" w:color="000000" w:fill="FFFFFF"/>
          </w:tcPr>
          <w:p w14:paraId="75B59FAF" w14:textId="2296E391" w:rsidR="00110D15" w:rsidRPr="00C93889" w:rsidRDefault="00110D15" w:rsidP="00110D15">
            <w:pPr>
              <w:jc w:val="right"/>
              <w:rPr>
                <w:sz w:val="16"/>
                <w:szCs w:val="16"/>
                <w:lang w:val="en-US"/>
              </w:rPr>
            </w:pPr>
            <w:r w:rsidRPr="00C93889">
              <w:rPr>
                <w:sz w:val="16"/>
                <w:szCs w:val="16"/>
                <w:lang w:val="en-US"/>
              </w:rPr>
              <w:t>81</w:t>
            </w:r>
          </w:p>
        </w:tc>
        <w:tc>
          <w:tcPr>
            <w:tcW w:w="1134" w:type="dxa"/>
            <w:tcBorders>
              <w:top w:val="nil"/>
              <w:left w:val="nil"/>
              <w:bottom w:val="nil"/>
              <w:right w:val="nil"/>
            </w:tcBorders>
            <w:shd w:val="clear" w:color="000000" w:fill="FFFFFF"/>
            <w:vAlign w:val="center"/>
          </w:tcPr>
          <w:p w14:paraId="53BBF2CF" w14:textId="11A4EBAC" w:rsidR="00110D15" w:rsidRPr="00C93889" w:rsidRDefault="00110D15" w:rsidP="00110D15">
            <w:pPr>
              <w:jc w:val="right"/>
              <w:rPr>
                <w:sz w:val="16"/>
                <w:szCs w:val="16"/>
                <w:lang w:val="en-US"/>
              </w:rPr>
            </w:pPr>
            <w:r w:rsidRPr="00C93889">
              <w:rPr>
                <w:sz w:val="16"/>
                <w:szCs w:val="16"/>
                <w:lang w:val="en-US"/>
              </w:rPr>
              <w:t>76</w:t>
            </w:r>
          </w:p>
        </w:tc>
        <w:tc>
          <w:tcPr>
            <w:tcW w:w="1134" w:type="dxa"/>
            <w:tcBorders>
              <w:top w:val="nil"/>
              <w:left w:val="nil"/>
              <w:bottom w:val="nil"/>
              <w:right w:val="nil"/>
            </w:tcBorders>
            <w:shd w:val="clear" w:color="000000" w:fill="FFFFFF"/>
            <w:noWrap/>
            <w:vAlign w:val="center"/>
            <w:hideMark/>
          </w:tcPr>
          <w:p w14:paraId="6C5EE150" w14:textId="7EF1EF96" w:rsidR="00110D15" w:rsidRPr="00C93889" w:rsidRDefault="00110D15" w:rsidP="00110D15">
            <w:pPr>
              <w:jc w:val="right"/>
              <w:rPr>
                <w:sz w:val="16"/>
                <w:szCs w:val="16"/>
                <w:lang w:val="en-US"/>
              </w:rPr>
            </w:pPr>
            <w:r w:rsidRPr="00C93889">
              <w:rPr>
                <w:sz w:val="16"/>
                <w:szCs w:val="16"/>
                <w:lang w:val="en-US"/>
              </w:rPr>
              <w:t>81</w:t>
            </w:r>
          </w:p>
        </w:tc>
      </w:tr>
      <w:tr w:rsidR="00110D15" w:rsidRPr="00C93889" w14:paraId="2D642220" w14:textId="77777777" w:rsidTr="00FB54BD">
        <w:trPr>
          <w:trHeight w:val="227"/>
        </w:trPr>
        <w:tc>
          <w:tcPr>
            <w:tcW w:w="4199" w:type="dxa"/>
            <w:tcBorders>
              <w:top w:val="nil"/>
              <w:left w:val="nil"/>
              <w:right w:val="nil"/>
            </w:tcBorders>
            <w:shd w:val="clear" w:color="000000" w:fill="FFFFFF"/>
            <w:noWrap/>
            <w:vAlign w:val="center"/>
            <w:hideMark/>
          </w:tcPr>
          <w:p w14:paraId="2840CC74" w14:textId="77777777" w:rsidR="00110D15" w:rsidRPr="00C93889" w:rsidRDefault="00110D15" w:rsidP="00110D15">
            <w:pPr>
              <w:jc w:val="left"/>
              <w:rPr>
                <w:rFonts w:cs="Arial"/>
                <w:sz w:val="16"/>
                <w:szCs w:val="16"/>
                <w:lang w:val="en-US"/>
              </w:rPr>
            </w:pPr>
            <w:r w:rsidRPr="00C93889">
              <w:rPr>
                <w:rFonts w:cs="Arial"/>
                <w:sz w:val="16"/>
                <w:szCs w:val="16"/>
                <w:lang w:val="en-US"/>
              </w:rPr>
              <w:t>Current liabilities</w:t>
            </w:r>
          </w:p>
        </w:tc>
        <w:tc>
          <w:tcPr>
            <w:tcW w:w="1134" w:type="dxa"/>
            <w:tcBorders>
              <w:top w:val="nil"/>
              <w:left w:val="nil"/>
              <w:right w:val="nil"/>
            </w:tcBorders>
            <w:shd w:val="clear" w:color="000000" w:fill="FFFFFF"/>
          </w:tcPr>
          <w:p w14:paraId="58F03A3B" w14:textId="22813FFC" w:rsidR="00110D15" w:rsidRPr="00C93889" w:rsidRDefault="005B0691" w:rsidP="00110D15">
            <w:pPr>
              <w:jc w:val="right"/>
              <w:rPr>
                <w:sz w:val="16"/>
                <w:szCs w:val="16"/>
                <w:lang w:val="en-US"/>
              </w:rPr>
            </w:pPr>
            <w:r w:rsidRPr="00C93889">
              <w:rPr>
                <w:sz w:val="16"/>
                <w:szCs w:val="16"/>
                <w:lang w:val="en-US"/>
              </w:rPr>
              <w:t>7,080</w:t>
            </w:r>
          </w:p>
        </w:tc>
        <w:tc>
          <w:tcPr>
            <w:tcW w:w="1134" w:type="dxa"/>
            <w:tcBorders>
              <w:top w:val="nil"/>
              <w:left w:val="nil"/>
              <w:right w:val="nil"/>
            </w:tcBorders>
            <w:shd w:val="clear" w:color="000000" w:fill="FFFFFF"/>
          </w:tcPr>
          <w:p w14:paraId="12F6DD33" w14:textId="53806F00" w:rsidR="00110D15" w:rsidRPr="00C93889" w:rsidRDefault="00110D15" w:rsidP="00110D15">
            <w:pPr>
              <w:jc w:val="right"/>
              <w:rPr>
                <w:sz w:val="16"/>
                <w:szCs w:val="16"/>
                <w:lang w:val="en-US"/>
              </w:rPr>
            </w:pPr>
            <w:r w:rsidRPr="00C93889">
              <w:rPr>
                <w:sz w:val="16"/>
                <w:szCs w:val="16"/>
                <w:lang w:val="en-US"/>
              </w:rPr>
              <w:t>1,073</w:t>
            </w:r>
          </w:p>
        </w:tc>
        <w:tc>
          <w:tcPr>
            <w:tcW w:w="1134" w:type="dxa"/>
            <w:tcBorders>
              <w:top w:val="nil"/>
              <w:left w:val="nil"/>
              <w:right w:val="nil"/>
            </w:tcBorders>
            <w:shd w:val="clear" w:color="000000" w:fill="FFFFFF"/>
            <w:vAlign w:val="center"/>
          </w:tcPr>
          <w:p w14:paraId="2390B95B" w14:textId="012F45A5" w:rsidR="00110D15" w:rsidRPr="00C93889" w:rsidRDefault="00110D15" w:rsidP="00110D15">
            <w:pPr>
              <w:jc w:val="right"/>
              <w:rPr>
                <w:sz w:val="16"/>
                <w:szCs w:val="16"/>
                <w:lang w:val="en-US"/>
              </w:rPr>
            </w:pPr>
            <w:r w:rsidRPr="00C93889">
              <w:rPr>
                <w:sz w:val="16"/>
                <w:szCs w:val="16"/>
                <w:lang w:val="en-US"/>
              </w:rPr>
              <w:t>1,650</w:t>
            </w:r>
          </w:p>
        </w:tc>
        <w:tc>
          <w:tcPr>
            <w:tcW w:w="1134" w:type="dxa"/>
            <w:tcBorders>
              <w:top w:val="nil"/>
              <w:left w:val="nil"/>
              <w:right w:val="nil"/>
            </w:tcBorders>
            <w:shd w:val="clear" w:color="000000" w:fill="FFFFFF"/>
            <w:noWrap/>
            <w:vAlign w:val="center"/>
            <w:hideMark/>
          </w:tcPr>
          <w:p w14:paraId="0223AB02" w14:textId="0D8F7AF9" w:rsidR="00110D15" w:rsidRPr="00C93889" w:rsidRDefault="00110D15" w:rsidP="00110D15">
            <w:pPr>
              <w:jc w:val="right"/>
              <w:rPr>
                <w:sz w:val="16"/>
                <w:szCs w:val="16"/>
                <w:lang w:val="en-US"/>
              </w:rPr>
            </w:pPr>
            <w:r w:rsidRPr="00C93889">
              <w:rPr>
                <w:sz w:val="16"/>
                <w:szCs w:val="16"/>
                <w:lang w:val="en-US"/>
              </w:rPr>
              <w:t>967</w:t>
            </w:r>
          </w:p>
        </w:tc>
      </w:tr>
      <w:tr w:rsidR="00110D15" w:rsidRPr="00C93889" w14:paraId="3E969AB9" w14:textId="77777777" w:rsidTr="00FB54BD">
        <w:trPr>
          <w:trHeight w:val="227"/>
        </w:trPr>
        <w:tc>
          <w:tcPr>
            <w:tcW w:w="4199" w:type="dxa"/>
            <w:tcBorders>
              <w:left w:val="nil"/>
              <w:right w:val="nil"/>
            </w:tcBorders>
            <w:shd w:val="clear" w:color="000000" w:fill="FFFFFF"/>
            <w:noWrap/>
            <w:vAlign w:val="center"/>
            <w:hideMark/>
          </w:tcPr>
          <w:p w14:paraId="757DFA85" w14:textId="77777777" w:rsidR="00110D15" w:rsidRPr="00C93889" w:rsidRDefault="00110D15" w:rsidP="00110D15">
            <w:pPr>
              <w:jc w:val="left"/>
              <w:rPr>
                <w:rFonts w:cs="Arial"/>
                <w:b/>
                <w:sz w:val="16"/>
                <w:szCs w:val="16"/>
                <w:lang w:val="en-US"/>
              </w:rPr>
            </w:pPr>
            <w:r w:rsidRPr="00C93889">
              <w:rPr>
                <w:rFonts w:cs="Arial"/>
                <w:b/>
                <w:bCs/>
                <w:sz w:val="16"/>
                <w:szCs w:val="16"/>
                <w:lang w:val="en-US"/>
              </w:rPr>
              <w:t>TOTAL EQUITY AND LIABILITIES</w:t>
            </w:r>
          </w:p>
        </w:tc>
        <w:tc>
          <w:tcPr>
            <w:tcW w:w="1134" w:type="dxa"/>
            <w:tcBorders>
              <w:left w:val="nil"/>
              <w:right w:val="nil"/>
            </w:tcBorders>
            <w:shd w:val="clear" w:color="000000" w:fill="FFFFFF"/>
          </w:tcPr>
          <w:p w14:paraId="7D00A970" w14:textId="546D667E" w:rsidR="00110D15" w:rsidRPr="00C93889" w:rsidRDefault="00110D15" w:rsidP="00110D15">
            <w:pPr>
              <w:jc w:val="right"/>
              <w:rPr>
                <w:b/>
                <w:sz w:val="16"/>
                <w:szCs w:val="16"/>
                <w:lang w:val="en-US"/>
              </w:rPr>
            </w:pPr>
            <w:r w:rsidRPr="00C93889">
              <w:rPr>
                <w:b/>
                <w:bCs/>
                <w:sz w:val="16"/>
                <w:szCs w:val="16"/>
                <w:lang w:val="en-US"/>
              </w:rPr>
              <w:t>19,823</w:t>
            </w:r>
          </w:p>
        </w:tc>
        <w:tc>
          <w:tcPr>
            <w:tcW w:w="1134" w:type="dxa"/>
            <w:tcBorders>
              <w:left w:val="nil"/>
              <w:right w:val="nil"/>
            </w:tcBorders>
            <w:shd w:val="clear" w:color="000000" w:fill="FFFFFF"/>
          </w:tcPr>
          <w:p w14:paraId="1D7127E6" w14:textId="0401D26C" w:rsidR="00110D15" w:rsidRPr="00C93889" w:rsidRDefault="00110D15" w:rsidP="00110D15">
            <w:pPr>
              <w:jc w:val="right"/>
              <w:rPr>
                <w:b/>
                <w:sz w:val="16"/>
                <w:szCs w:val="16"/>
                <w:lang w:val="en-US"/>
              </w:rPr>
            </w:pPr>
            <w:r w:rsidRPr="00C93889">
              <w:rPr>
                <w:b/>
                <w:bCs/>
                <w:sz w:val="16"/>
                <w:szCs w:val="16"/>
                <w:lang w:val="en-US"/>
              </w:rPr>
              <w:t>19,762</w:t>
            </w:r>
          </w:p>
        </w:tc>
        <w:tc>
          <w:tcPr>
            <w:tcW w:w="1134" w:type="dxa"/>
            <w:tcBorders>
              <w:left w:val="nil"/>
              <w:right w:val="nil"/>
            </w:tcBorders>
            <w:shd w:val="clear" w:color="000000" w:fill="FFFFFF"/>
            <w:vAlign w:val="center"/>
          </w:tcPr>
          <w:p w14:paraId="19145FEC" w14:textId="54F21E8C" w:rsidR="00110D15" w:rsidRPr="00C93889" w:rsidRDefault="00110D15" w:rsidP="00110D15">
            <w:pPr>
              <w:jc w:val="right"/>
              <w:rPr>
                <w:b/>
                <w:sz w:val="16"/>
                <w:szCs w:val="16"/>
                <w:lang w:val="en-US"/>
              </w:rPr>
            </w:pPr>
            <w:r w:rsidRPr="00C93889">
              <w:rPr>
                <w:b/>
                <w:bCs/>
                <w:sz w:val="16"/>
                <w:szCs w:val="16"/>
                <w:lang w:val="en-US"/>
              </w:rPr>
              <w:t>17,771</w:t>
            </w:r>
          </w:p>
        </w:tc>
        <w:tc>
          <w:tcPr>
            <w:tcW w:w="1134" w:type="dxa"/>
            <w:tcBorders>
              <w:left w:val="nil"/>
              <w:right w:val="nil"/>
            </w:tcBorders>
            <w:shd w:val="clear" w:color="000000" w:fill="FFFFFF"/>
            <w:noWrap/>
            <w:vAlign w:val="center"/>
            <w:hideMark/>
          </w:tcPr>
          <w:p w14:paraId="3DB0B182" w14:textId="678ACC3B" w:rsidR="00110D15" w:rsidRPr="00C93889" w:rsidRDefault="00110D15" w:rsidP="00110D15">
            <w:pPr>
              <w:jc w:val="right"/>
              <w:rPr>
                <w:b/>
                <w:sz w:val="16"/>
                <w:szCs w:val="16"/>
                <w:lang w:val="en-US"/>
              </w:rPr>
            </w:pPr>
            <w:r w:rsidRPr="00C93889">
              <w:rPr>
                <w:b/>
                <w:bCs/>
                <w:sz w:val="16"/>
                <w:szCs w:val="16"/>
                <w:lang w:val="en-US"/>
              </w:rPr>
              <w:t>22,144</w:t>
            </w:r>
          </w:p>
        </w:tc>
      </w:tr>
    </w:tbl>
    <w:p w14:paraId="32BA8486" w14:textId="77777777" w:rsidR="00874841" w:rsidRPr="00C93889" w:rsidRDefault="00874841" w:rsidP="00874841">
      <w:pPr>
        <w:rPr>
          <w:lang w:val="en-US"/>
        </w:rPr>
      </w:pPr>
    </w:p>
    <w:p w14:paraId="387ACFF0" w14:textId="77777777" w:rsidR="00874841" w:rsidRPr="00C93889" w:rsidRDefault="00874841" w:rsidP="00874841">
      <w:pPr>
        <w:rPr>
          <w:lang w:val="en-US"/>
        </w:rPr>
      </w:pPr>
    </w:p>
    <w:p w14:paraId="5A87FA0F" w14:textId="77777777" w:rsidR="00874841" w:rsidRPr="00C93889" w:rsidRDefault="00874841" w:rsidP="00874841">
      <w:pPr>
        <w:spacing w:before="0" w:after="0"/>
        <w:jc w:val="left"/>
        <w:rPr>
          <w:rFonts w:eastAsia="Times New Roman" w:cs="Arial"/>
          <w:bCs/>
          <w:iCs/>
          <w:snapToGrid w:val="0"/>
          <w:color w:val="0084AD"/>
          <w:sz w:val="22"/>
          <w:szCs w:val="28"/>
          <w:lang w:val="en-US"/>
        </w:rPr>
      </w:pPr>
      <w:r w:rsidRPr="00C93889">
        <w:rPr>
          <w:lang w:val="en-US"/>
        </w:rPr>
        <w:br w:type="page"/>
      </w:r>
    </w:p>
    <w:p w14:paraId="2D91036B" w14:textId="77777777" w:rsidR="00874841" w:rsidRPr="00C93889" w:rsidRDefault="00874841" w:rsidP="00874841">
      <w:pPr>
        <w:pStyle w:val="Heading2"/>
        <w:rPr>
          <w:lang w:val="en-US"/>
        </w:rPr>
      </w:pPr>
      <w:r w:rsidRPr="00C93889">
        <w:rPr>
          <w:bCs w:val="0"/>
          <w:iCs w:val="0"/>
          <w:lang w:val="en-US"/>
        </w:rPr>
        <w:lastRenderedPageBreak/>
        <w:t>Summary Consolidated Statement of Cash Flows</w:t>
      </w:r>
    </w:p>
    <w:tbl>
      <w:tblPr>
        <w:tblW w:w="9869" w:type="dxa"/>
        <w:tblInd w:w="55" w:type="dxa"/>
        <w:tblLayout w:type="fixed"/>
        <w:tblCellMar>
          <w:top w:w="28" w:type="dxa"/>
          <w:left w:w="70" w:type="dxa"/>
          <w:bottom w:w="28" w:type="dxa"/>
          <w:right w:w="70" w:type="dxa"/>
        </w:tblCellMar>
        <w:tblLook w:val="04A0" w:firstRow="1" w:lastRow="0" w:firstColumn="1" w:lastColumn="0" w:noHBand="0" w:noVBand="1"/>
      </w:tblPr>
      <w:tblGrid>
        <w:gridCol w:w="3915"/>
        <w:gridCol w:w="1272"/>
        <w:gridCol w:w="1272"/>
        <w:gridCol w:w="1142"/>
        <w:gridCol w:w="1142"/>
        <w:gridCol w:w="1126"/>
      </w:tblGrid>
      <w:tr w:rsidR="00874841" w:rsidRPr="00C93889" w14:paraId="38F5707A" w14:textId="77777777" w:rsidTr="00874841">
        <w:trPr>
          <w:trHeight w:val="321"/>
        </w:trPr>
        <w:tc>
          <w:tcPr>
            <w:tcW w:w="3915" w:type="dxa"/>
            <w:tcBorders>
              <w:top w:val="nil"/>
              <w:left w:val="nil"/>
              <w:right w:val="nil"/>
            </w:tcBorders>
            <w:shd w:val="clear" w:color="000000" w:fill="0084AD"/>
            <w:noWrap/>
            <w:vAlign w:val="center"/>
            <w:hideMark/>
          </w:tcPr>
          <w:p w14:paraId="2F3CDDEA" w14:textId="77777777" w:rsidR="00874841" w:rsidRPr="00C93889" w:rsidRDefault="00874841" w:rsidP="00874841">
            <w:pPr>
              <w:jc w:val="left"/>
              <w:rPr>
                <w:rFonts w:cs="Arial"/>
                <w:color w:val="FFFFFF"/>
                <w:sz w:val="16"/>
                <w:szCs w:val="16"/>
                <w:lang w:val="en-US"/>
              </w:rPr>
            </w:pPr>
            <w:r w:rsidRPr="00C93889">
              <w:rPr>
                <w:rFonts w:cs="Arial"/>
                <w:color w:val="FFFFFF"/>
                <w:sz w:val="16"/>
                <w:szCs w:val="16"/>
                <w:lang w:val="en-US"/>
              </w:rPr>
              <w:t xml:space="preserve"> (SEK 000s)</w:t>
            </w:r>
          </w:p>
        </w:tc>
        <w:tc>
          <w:tcPr>
            <w:tcW w:w="1272" w:type="dxa"/>
            <w:tcBorders>
              <w:top w:val="nil"/>
              <w:left w:val="nil"/>
              <w:right w:val="nil"/>
            </w:tcBorders>
            <w:shd w:val="clear" w:color="000000" w:fill="0084AD"/>
            <w:vAlign w:val="center"/>
          </w:tcPr>
          <w:p w14:paraId="4D1A1CC5" w14:textId="248114D5"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Jan. 1, 2020</w:t>
            </w:r>
          </w:p>
          <w:p w14:paraId="7DCE8555" w14:textId="00999C2F"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June 30, 2020</w:t>
            </w:r>
          </w:p>
          <w:p w14:paraId="76DE10ED"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6 months</w:t>
            </w:r>
          </w:p>
        </w:tc>
        <w:tc>
          <w:tcPr>
            <w:tcW w:w="1272" w:type="dxa"/>
            <w:tcBorders>
              <w:top w:val="nil"/>
              <w:left w:val="nil"/>
              <w:right w:val="nil"/>
            </w:tcBorders>
            <w:shd w:val="clear" w:color="000000" w:fill="0084AD"/>
            <w:noWrap/>
            <w:vAlign w:val="center"/>
            <w:hideMark/>
          </w:tcPr>
          <w:p w14:paraId="602C511C" w14:textId="77777777" w:rsidR="00F25ABC" w:rsidRPr="00C93889" w:rsidRDefault="00F25ABC" w:rsidP="00F25ABC">
            <w:pPr>
              <w:jc w:val="right"/>
              <w:rPr>
                <w:rFonts w:cs="Arial"/>
                <w:color w:val="FFFFFF"/>
                <w:sz w:val="16"/>
                <w:szCs w:val="16"/>
                <w:lang w:val="en-US"/>
              </w:rPr>
            </w:pPr>
            <w:r w:rsidRPr="00C93889">
              <w:rPr>
                <w:rFonts w:cs="Arial"/>
                <w:color w:val="FFFFFF"/>
                <w:sz w:val="16"/>
                <w:szCs w:val="16"/>
                <w:lang w:val="en-US"/>
              </w:rPr>
              <w:t>Jan. 1, 2019</w:t>
            </w:r>
          </w:p>
          <w:p w14:paraId="36B68BCB" w14:textId="63C98662" w:rsidR="00F25ABC" w:rsidRPr="00C93889" w:rsidRDefault="00F25ABC" w:rsidP="00874841">
            <w:pPr>
              <w:jc w:val="right"/>
              <w:rPr>
                <w:rFonts w:cs="Arial"/>
                <w:color w:val="FFFFFF"/>
                <w:sz w:val="16"/>
                <w:szCs w:val="16"/>
                <w:lang w:val="en-US"/>
              </w:rPr>
            </w:pPr>
            <w:r w:rsidRPr="00C93889">
              <w:rPr>
                <w:rFonts w:cs="Arial"/>
                <w:color w:val="FFFFFF"/>
                <w:sz w:val="16"/>
                <w:szCs w:val="16"/>
                <w:lang w:val="en-US"/>
              </w:rPr>
              <w:t>June 30, 2019</w:t>
            </w:r>
          </w:p>
          <w:p w14:paraId="26701B7B" w14:textId="25E0A8C0"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Cf 6 months</w:t>
            </w:r>
          </w:p>
        </w:tc>
        <w:tc>
          <w:tcPr>
            <w:tcW w:w="1142" w:type="dxa"/>
            <w:tcBorders>
              <w:top w:val="nil"/>
              <w:left w:val="nil"/>
              <w:right w:val="nil"/>
            </w:tcBorders>
            <w:shd w:val="clear" w:color="000000" w:fill="0084AD"/>
          </w:tcPr>
          <w:p w14:paraId="35DAF2F5" w14:textId="278565BD"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April 1, 2020</w:t>
            </w:r>
          </w:p>
          <w:p w14:paraId="2BA78077" w14:textId="7257DB46"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June 30, 2020</w:t>
            </w:r>
          </w:p>
          <w:p w14:paraId="53F81871"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Q2</w:t>
            </w:r>
          </w:p>
        </w:tc>
        <w:tc>
          <w:tcPr>
            <w:tcW w:w="1142" w:type="dxa"/>
            <w:tcBorders>
              <w:top w:val="nil"/>
              <w:left w:val="nil"/>
              <w:right w:val="nil"/>
            </w:tcBorders>
            <w:shd w:val="clear" w:color="000000" w:fill="0084AD"/>
            <w:vAlign w:val="center"/>
          </w:tcPr>
          <w:p w14:paraId="12D1BFFC" w14:textId="77777777" w:rsidR="00F25ABC" w:rsidRPr="00C93889" w:rsidRDefault="00F25ABC" w:rsidP="00F25ABC">
            <w:pPr>
              <w:jc w:val="right"/>
              <w:rPr>
                <w:rFonts w:cs="Arial"/>
                <w:color w:val="FFFFFF"/>
                <w:sz w:val="16"/>
                <w:szCs w:val="16"/>
                <w:lang w:val="en-US"/>
              </w:rPr>
            </w:pPr>
            <w:r w:rsidRPr="00C93889">
              <w:rPr>
                <w:rFonts w:cs="Arial"/>
                <w:color w:val="FFFFFF"/>
                <w:sz w:val="16"/>
                <w:szCs w:val="16"/>
                <w:lang w:val="en-US"/>
              </w:rPr>
              <w:t>April 1, 2019</w:t>
            </w:r>
          </w:p>
          <w:p w14:paraId="13BEEA49" w14:textId="77777777" w:rsidR="00F25ABC" w:rsidRPr="00C93889" w:rsidRDefault="00F25ABC" w:rsidP="00F25ABC">
            <w:pPr>
              <w:jc w:val="right"/>
              <w:rPr>
                <w:rFonts w:cs="Arial"/>
                <w:color w:val="FFFFFF"/>
                <w:sz w:val="16"/>
                <w:szCs w:val="16"/>
                <w:lang w:val="en-US"/>
              </w:rPr>
            </w:pPr>
            <w:r w:rsidRPr="00C93889">
              <w:rPr>
                <w:rFonts w:cs="Arial"/>
                <w:color w:val="FFFFFF"/>
                <w:sz w:val="16"/>
                <w:szCs w:val="16"/>
                <w:lang w:val="en-US"/>
              </w:rPr>
              <w:t>June 30, 2019</w:t>
            </w:r>
          </w:p>
          <w:p w14:paraId="1E9B99CB"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Cf Q2</w:t>
            </w:r>
          </w:p>
        </w:tc>
        <w:tc>
          <w:tcPr>
            <w:tcW w:w="1126" w:type="dxa"/>
            <w:tcBorders>
              <w:top w:val="nil"/>
              <w:left w:val="nil"/>
              <w:right w:val="nil"/>
            </w:tcBorders>
            <w:shd w:val="clear" w:color="000000" w:fill="0084AD"/>
            <w:noWrap/>
            <w:vAlign w:val="center"/>
            <w:hideMark/>
          </w:tcPr>
          <w:p w14:paraId="5267C8D4" w14:textId="45AEA923"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Jan. 1, 2019</w:t>
            </w:r>
          </w:p>
          <w:p w14:paraId="72903CD0" w14:textId="5EEEE096"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Dec. 31, 2019</w:t>
            </w:r>
          </w:p>
          <w:p w14:paraId="2279E290"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Cf 12 months</w:t>
            </w:r>
          </w:p>
        </w:tc>
      </w:tr>
      <w:tr w:rsidR="00F25ABC" w:rsidRPr="00C93889" w14:paraId="7644ADB8" w14:textId="77777777" w:rsidTr="00874841">
        <w:trPr>
          <w:trHeight w:val="362"/>
        </w:trPr>
        <w:tc>
          <w:tcPr>
            <w:tcW w:w="3915" w:type="dxa"/>
            <w:tcBorders>
              <w:top w:val="nil"/>
              <w:left w:val="nil"/>
              <w:right w:val="nil"/>
            </w:tcBorders>
            <w:shd w:val="clear" w:color="000000" w:fill="FFFFFF"/>
            <w:noWrap/>
            <w:vAlign w:val="center"/>
            <w:hideMark/>
          </w:tcPr>
          <w:p w14:paraId="3AE8BAB5" w14:textId="77777777" w:rsidR="00F25ABC" w:rsidRPr="00C93889" w:rsidRDefault="00F25ABC" w:rsidP="00F25ABC">
            <w:pPr>
              <w:jc w:val="left"/>
              <w:rPr>
                <w:rFonts w:cs="Arial"/>
                <w:sz w:val="16"/>
                <w:szCs w:val="16"/>
                <w:lang w:val="en-US"/>
              </w:rPr>
            </w:pPr>
            <w:r w:rsidRPr="00C93889">
              <w:rPr>
                <w:rFonts w:cs="Arial"/>
                <w:sz w:val="16"/>
                <w:szCs w:val="16"/>
                <w:lang w:val="en-US"/>
              </w:rPr>
              <w:t>Cash flow from operations during the period</w:t>
            </w:r>
          </w:p>
        </w:tc>
        <w:tc>
          <w:tcPr>
            <w:tcW w:w="1272" w:type="dxa"/>
            <w:tcBorders>
              <w:top w:val="nil"/>
              <w:left w:val="nil"/>
              <w:right w:val="nil"/>
            </w:tcBorders>
            <w:shd w:val="clear" w:color="000000" w:fill="FFFFFF"/>
            <w:vAlign w:val="center"/>
          </w:tcPr>
          <w:p w14:paraId="0D4F890C" w14:textId="0D2AB263" w:rsidR="00F25ABC" w:rsidRPr="00C93889" w:rsidRDefault="00F25ABC" w:rsidP="00F25ABC">
            <w:pPr>
              <w:jc w:val="right"/>
              <w:rPr>
                <w:rFonts w:eastAsia="Times New Roman" w:cs="Arial"/>
                <w:sz w:val="16"/>
                <w:szCs w:val="16"/>
                <w:lang w:val="en-US"/>
              </w:rPr>
            </w:pPr>
            <w:r w:rsidRPr="00C93889">
              <w:rPr>
                <w:rFonts w:eastAsia="Times New Roman" w:cs="Arial"/>
                <w:sz w:val="16"/>
                <w:szCs w:val="16"/>
                <w:lang w:val="en-US"/>
              </w:rPr>
              <w:t>-2,691</w:t>
            </w:r>
          </w:p>
        </w:tc>
        <w:tc>
          <w:tcPr>
            <w:tcW w:w="1272" w:type="dxa"/>
            <w:tcBorders>
              <w:top w:val="nil"/>
              <w:left w:val="nil"/>
              <w:right w:val="nil"/>
            </w:tcBorders>
            <w:shd w:val="clear" w:color="000000" w:fill="FFFFFF"/>
            <w:noWrap/>
            <w:vAlign w:val="center"/>
            <w:hideMark/>
          </w:tcPr>
          <w:p w14:paraId="3F495C4A" w14:textId="3A0A35EA" w:rsidR="00F25ABC" w:rsidRPr="00C93889" w:rsidRDefault="00F25ABC" w:rsidP="00F25ABC">
            <w:pPr>
              <w:jc w:val="right"/>
              <w:rPr>
                <w:rFonts w:cs="Arial"/>
                <w:bCs/>
                <w:color w:val="000000" w:themeColor="text1"/>
                <w:sz w:val="16"/>
                <w:szCs w:val="16"/>
                <w:highlight w:val="yellow"/>
                <w:lang w:val="en-US"/>
              </w:rPr>
            </w:pPr>
            <w:r w:rsidRPr="00C93889">
              <w:rPr>
                <w:rFonts w:eastAsia="Times New Roman" w:cs="Arial"/>
                <w:sz w:val="16"/>
                <w:szCs w:val="16"/>
                <w:lang w:val="en-US"/>
              </w:rPr>
              <w:t>-1,749</w:t>
            </w:r>
          </w:p>
        </w:tc>
        <w:tc>
          <w:tcPr>
            <w:tcW w:w="1142" w:type="dxa"/>
            <w:tcBorders>
              <w:top w:val="nil"/>
              <w:left w:val="nil"/>
              <w:right w:val="nil"/>
            </w:tcBorders>
            <w:shd w:val="clear" w:color="000000" w:fill="FFFFFF"/>
            <w:vAlign w:val="center"/>
          </w:tcPr>
          <w:p w14:paraId="7C664EEF" w14:textId="34C32375"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-1,423</w:t>
            </w:r>
          </w:p>
        </w:tc>
        <w:tc>
          <w:tcPr>
            <w:tcW w:w="1142" w:type="dxa"/>
            <w:tcBorders>
              <w:top w:val="nil"/>
              <w:left w:val="nil"/>
              <w:right w:val="nil"/>
            </w:tcBorders>
            <w:shd w:val="clear" w:color="000000" w:fill="FFFFFF"/>
            <w:vAlign w:val="center"/>
          </w:tcPr>
          <w:p w14:paraId="7BEF0EAC" w14:textId="3D3403FD"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-758</w:t>
            </w:r>
          </w:p>
        </w:tc>
        <w:tc>
          <w:tcPr>
            <w:tcW w:w="1126" w:type="dxa"/>
            <w:tcBorders>
              <w:top w:val="nil"/>
              <w:left w:val="nil"/>
              <w:right w:val="nil"/>
            </w:tcBorders>
            <w:shd w:val="clear" w:color="000000" w:fill="FFFFFF"/>
            <w:noWrap/>
            <w:vAlign w:val="center"/>
            <w:hideMark/>
          </w:tcPr>
          <w:p w14:paraId="1D12D366" w14:textId="0F89DB80"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-3,141</w:t>
            </w:r>
          </w:p>
        </w:tc>
      </w:tr>
      <w:tr w:rsidR="00F25ABC" w:rsidRPr="00C93889" w14:paraId="3928F2FE" w14:textId="77777777" w:rsidTr="00874841">
        <w:trPr>
          <w:trHeight w:val="45"/>
        </w:trPr>
        <w:tc>
          <w:tcPr>
            <w:tcW w:w="3915" w:type="dxa"/>
            <w:tcBorders>
              <w:top w:val="nil"/>
              <w:left w:val="nil"/>
              <w:bottom w:val="single" w:sz="4" w:space="0" w:color="auto"/>
              <w:right w:val="nil"/>
            </w:tcBorders>
            <w:shd w:val="clear" w:color="000000" w:fill="FFFFFF"/>
            <w:noWrap/>
            <w:vAlign w:val="center"/>
          </w:tcPr>
          <w:p w14:paraId="43C9587D" w14:textId="77777777" w:rsidR="00F25ABC" w:rsidRPr="00C93889" w:rsidRDefault="00F25ABC" w:rsidP="00F25ABC">
            <w:pPr>
              <w:jc w:val="left"/>
              <w:rPr>
                <w:rFonts w:cs="Arial"/>
                <w:b/>
                <w:sz w:val="16"/>
                <w:szCs w:val="16"/>
                <w:lang w:val="en-US"/>
              </w:rPr>
            </w:pPr>
            <w:r w:rsidRPr="00C93889">
              <w:rPr>
                <w:rFonts w:cs="Arial"/>
                <w:sz w:val="16"/>
                <w:szCs w:val="16"/>
                <w:lang w:val="en-US"/>
              </w:rPr>
              <w:t>Changes in working capital</w:t>
            </w:r>
          </w:p>
        </w:tc>
        <w:tc>
          <w:tcPr>
            <w:tcW w:w="1272" w:type="dxa"/>
            <w:tcBorders>
              <w:top w:val="nil"/>
              <w:left w:val="nil"/>
              <w:bottom w:val="single" w:sz="4" w:space="0" w:color="auto"/>
              <w:right w:val="nil"/>
            </w:tcBorders>
            <w:shd w:val="clear" w:color="000000" w:fill="FFFFFF"/>
            <w:vAlign w:val="center"/>
          </w:tcPr>
          <w:p w14:paraId="1E549BF0" w14:textId="36B68821" w:rsidR="00F25ABC" w:rsidRPr="00C93889" w:rsidRDefault="00F25ABC" w:rsidP="00F25ABC">
            <w:pPr>
              <w:jc w:val="right"/>
              <w:rPr>
                <w:rFonts w:eastAsia="Times New Roman" w:cs="Arial"/>
                <w:sz w:val="16"/>
                <w:szCs w:val="16"/>
                <w:lang w:val="en-US"/>
              </w:rPr>
            </w:pPr>
            <w:r w:rsidRPr="00C93889">
              <w:rPr>
                <w:rFonts w:eastAsia="Times New Roman" w:cs="Arial"/>
                <w:sz w:val="16"/>
                <w:szCs w:val="16"/>
                <w:lang w:val="en-US"/>
              </w:rPr>
              <w:t>-794</w:t>
            </w:r>
          </w:p>
        </w:tc>
        <w:tc>
          <w:tcPr>
            <w:tcW w:w="1272" w:type="dxa"/>
            <w:tcBorders>
              <w:top w:val="nil"/>
              <w:left w:val="nil"/>
              <w:bottom w:val="single" w:sz="4" w:space="0" w:color="auto"/>
              <w:right w:val="nil"/>
            </w:tcBorders>
            <w:shd w:val="clear" w:color="000000" w:fill="FFFFFF"/>
            <w:noWrap/>
            <w:vAlign w:val="center"/>
          </w:tcPr>
          <w:p w14:paraId="2EEF0893" w14:textId="13913089" w:rsidR="00F25ABC" w:rsidRPr="00C93889" w:rsidRDefault="00F25ABC" w:rsidP="00F25ABC">
            <w:pPr>
              <w:jc w:val="right"/>
              <w:rPr>
                <w:rFonts w:cs="Arial"/>
                <w:bCs/>
                <w:color w:val="000000" w:themeColor="text1"/>
                <w:sz w:val="16"/>
                <w:szCs w:val="16"/>
                <w:highlight w:val="yellow"/>
                <w:lang w:val="en-US"/>
              </w:rPr>
            </w:pPr>
            <w:r w:rsidRPr="00C93889">
              <w:rPr>
                <w:rFonts w:eastAsia="Times New Roman" w:cs="Arial"/>
                <w:sz w:val="16"/>
                <w:szCs w:val="16"/>
                <w:lang w:val="en-US"/>
              </w:rPr>
              <w:t>614</w:t>
            </w:r>
          </w:p>
        </w:tc>
        <w:tc>
          <w:tcPr>
            <w:tcW w:w="1142" w:type="dxa"/>
            <w:tcBorders>
              <w:top w:val="nil"/>
              <w:left w:val="nil"/>
              <w:bottom w:val="single" w:sz="4" w:space="0" w:color="auto"/>
              <w:right w:val="nil"/>
            </w:tcBorders>
            <w:shd w:val="clear" w:color="000000" w:fill="FFFFFF"/>
            <w:vAlign w:val="center"/>
          </w:tcPr>
          <w:p w14:paraId="2328C6B2" w14:textId="43FFA361"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-1,291</w:t>
            </w:r>
          </w:p>
        </w:tc>
        <w:tc>
          <w:tcPr>
            <w:tcW w:w="1142" w:type="dxa"/>
            <w:tcBorders>
              <w:top w:val="nil"/>
              <w:left w:val="nil"/>
              <w:bottom w:val="single" w:sz="4" w:space="0" w:color="auto"/>
              <w:right w:val="nil"/>
            </w:tcBorders>
            <w:shd w:val="clear" w:color="000000" w:fill="FFFFFF"/>
            <w:vAlign w:val="center"/>
          </w:tcPr>
          <w:p w14:paraId="6E5B6597" w14:textId="412B8F23"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4</w:t>
            </w:r>
          </w:p>
        </w:tc>
        <w:tc>
          <w:tcPr>
            <w:tcW w:w="1126" w:type="dxa"/>
            <w:tcBorders>
              <w:top w:val="nil"/>
              <w:left w:val="nil"/>
              <w:bottom w:val="single" w:sz="4" w:space="0" w:color="auto"/>
              <w:right w:val="nil"/>
            </w:tcBorders>
            <w:shd w:val="clear" w:color="000000" w:fill="FFFFFF"/>
            <w:noWrap/>
            <w:vAlign w:val="center"/>
          </w:tcPr>
          <w:p w14:paraId="43554445" w14:textId="2694E68B"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677</w:t>
            </w:r>
          </w:p>
        </w:tc>
      </w:tr>
      <w:tr w:rsidR="00F25ABC" w:rsidRPr="00C93889" w14:paraId="6B154138" w14:textId="77777777" w:rsidTr="00874841">
        <w:trPr>
          <w:trHeight w:val="544"/>
        </w:trPr>
        <w:tc>
          <w:tcPr>
            <w:tcW w:w="3915" w:type="dxa"/>
            <w:tcBorders>
              <w:top w:val="single" w:sz="4" w:space="0" w:color="auto"/>
              <w:left w:val="nil"/>
              <w:bottom w:val="single" w:sz="4" w:space="0" w:color="auto"/>
              <w:right w:val="nil"/>
            </w:tcBorders>
            <w:shd w:val="clear" w:color="000000" w:fill="FFFFFF"/>
            <w:noWrap/>
            <w:vAlign w:val="center"/>
            <w:hideMark/>
          </w:tcPr>
          <w:p w14:paraId="72FED1A3" w14:textId="77777777" w:rsidR="00F25ABC" w:rsidRPr="00C93889" w:rsidRDefault="00F25ABC" w:rsidP="00F25ABC">
            <w:pPr>
              <w:jc w:val="left"/>
              <w:rPr>
                <w:rFonts w:cs="Arial"/>
                <w:b/>
                <w:sz w:val="16"/>
                <w:szCs w:val="16"/>
                <w:lang w:val="en-US"/>
              </w:rPr>
            </w:pPr>
            <w:r w:rsidRPr="00C93889">
              <w:rPr>
                <w:rFonts w:cs="Arial"/>
                <w:b/>
                <w:bCs/>
                <w:sz w:val="16"/>
                <w:szCs w:val="16"/>
                <w:lang w:val="en-US"/>
              </w:rPr>
              <w:t>Cash flow from operations after change in working capital</w:t>
            </w:r>
          </w:p>
        </w:tc>
        <w:tc>
          <w:tcPr>
            <w:tcW w:w="1272" w:type="dxa"/>
            <w:tcBorders>
              <w:top w:val="single" w:sz="4" w:space="0" w:color="auto"/>
              <w:left w:val="nil"/>
              <w:bottom w:val="single" w:sz="4" w:space="0" w:color="auto"/>
              <w:right w:val="nil"/>
            </w:tcBorders>
            <w:shd w:val="clear" w:color="000000" w:fill="FFFFFF"/>
            <w:vAlign w:val="center"/>
          </w:tcPr>
          <w:p w14:paraId="34BD527A" w14:textId="395D2063"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-3,485</w:t>
            </w:r>
          </w:p>
        </w:tc>
        <w:tc>
          <w:tcPr>
            <w:tcW w:w="1272" w:type="dxa"/>
            <w:tcBorders>
              <w:top w:val="single" w:sz="4" w:space="0" w:color="auto"/>
              <w:left w:val="nil"/>
              <w:bottom w:val="single" w:sz="4" w:space="0" w:color="auto"/>
              <w:right w:val="nil"/>
            </w:tcBorders>
            <w:shd w:val="clear" w:color="000000" w:fill="FFFFFF"/>
            <w:noWrap/>
            <w:vAlign w:val="center"/>
            <w:hideMark/>
          </w:tcPr>
          <w:p w14:paraId="5E11DA53" w14:textId="44B05127"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-1,135</w:t>
            </w:r>
          </w:p>
        </w:tc>
        <w:tc>
          <w:tcPr>
            <w:tcW w:w="1142" w:type="dxa"/>
            <w:tcBorders>
              <w:top w:val="single" w:sz="4" w:space="0" w:color="auto"/>
              <w:left w:val="nil"/>
              <w:bottom w:val="single" w:sz="4" w:space="0" w:color="auto"/>
              <w:right w:val="nil"/>
            </w:tcBorders>
            <w:shd w:val="clear" w:color="000000" w:fill="FFFFFF"/>
            <w:vAlign w:val="center"/>
          </w:tcPr>
          <w:p w14:paraId="6DF19158" w14:textId="3B26212E"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-2,714</w:t>
            </w:r>
          </w:p>
        </w:tc>
        <w:tc>
          <w:tcPr>
            <w:tcW w:w="1142" w:type="dxa"/>
            <w:tcBorders>
              <w:top w:val="single" w:sz="4" w:space="0" w:color="auto"/>
              <w:left w:val="nil"/>
              <w:bottom w:val="single" w:sz="4" w:space="0" w:color="auto"/>
              <w:right w:val="nil"/>
            </w:tcBorders>
            <w:shd w:val="clear" w:color="000000" w:fill="FFFFFF"/>
            <w:vAlign w:val="center"/>
          </w:tcPr>
          <w:p w14:paraId="6761CC16" w14:textId="40D3BDA6"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-754</w:t>
            </w:r>
          </w:p>
        </w:tc>
        <w:tc>
          <w:tcPr>
            <w:tcW w:w="1126" w:type="dxa"/>
            <w:tcBorders>
              <w:top w:val="single" w:sz="4" w:space="0" w:color="auto"/>
              <w:left w:val="nil"/>
              <w:bottom w:val="single" w:sz="4" w:space="0" w:color="auto"/>
              <w:right w:val="nil"/>
            </w:tcBorders>
            <w:shd w:val="clear" w:color="000000" w:fill="FFFFFF"/>
            <w:noWrap/>
            <w:vAlign w:val="center"/>
            <w:hideMark/>
          </w:tcPr>
          <w:p w14:paraId="2DDF5038" w14:textId="161F5E47"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-2,464</w:t>
            </w:r>
          </w:p>
        </w:tc>
      </w:tr>
      <w:tr w:rsidR="00F25ABC" w:rsidRPr="00C93889" w14:paraId="5164E95C" w14:textId="77777777" w:rsidTr="00874841">
        <w:trPr>
          <w:trHeight w:val="405"/>
        </w:trPr>
        <w:tc>
          <w:tcPr>
            <w:tcW w:w="3915" w:type="dxa"/>
            <w:tcBorders>
              <w:top w:val="single" w:sz="4" w:space="0" w:color="auto"/>
              <w:left w:val="nil"/>
              <w:right w:val="nil"/>
            </w:tcBorders>
            <w:shd w:val="clear" w:color="000000" w:fill="FFFFFF"/>
            <w:noWrap/>
            <w:vAlign w:val="center"/>
            <w:hideMark/>
          </w:tcPr>
          <w:p w14:paraId="2973E91F" w14:textId="77777777" w:rsidR="00F25ABC" w:rsidRPr="00C93889" w:rsidRDefault="00F25ABC" w:rsidP="00F25ABC">
            <w:pPr>
              <w:jc w:val="left"/>
              <w:rPr>
                <w:rFonts w:cs="Arial"/>
                <w:b/>
                <w:sz w:val="16"/>
                <w:szCs w:val="16"/>
                <w:lang w:val="en-US"/>
              </w:rPr>
            </w:pPr>
            <w:r w:rsidRPr="00C93889">
              <w:rPr>
                <w:rFonts w:cs="Arial"/>
                <w:sz w:val="16"/>
                <w:szCs w:val="16"/>
                <w:lang w:val="en-US"/>
              </w:rPr>
              <w:t>Cash flow from investing activities</w:t>
            </w:r>
          </w:p>
        </w:tc>
        <w:tc>
          <w:tcPr>
            <w:tcW w:w="1272" w:type="dxa"/>
            <w:tcBorders>
              <w:top w:val="single" w:sz="4" w:space="0" w:color="auto"/>
              <w:left w:val="nil"/>
              <w:right w:val="nil"/>
            </w:tcBorders>
            <w:shd w:val="clear" w:color="000000" w:fill="FFFFFF"/>
            <w:vAlign w:val="center"/>
          </w:tcPr>
          <w:p w14:paraId="5EC313C4" w14:textId="4C707C85"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-1,802</w:t>
            </w:r>
          </w:p>
        </w:tc>
        <w:tc>
          <w:tcPr>
            <w:tcW w:w="1272" w:type="dxa"/>
            <w:tcBorders>
              <w:top w:val="single" w:sz="4" w:space="0" w:color="auto"/>
              <w:left w:val="nil"/>
              <w:right w:val="nil"/>
            </w:tcBorders>
            <w:shd w:val="clear" w:color="000000" w:fill="FFFFFF"/>
            <w:noWrap/>
            <w:vAlign w:val="center"/>
            <w:hideMark/>
          </w:tcPr>
          <w:p w14:paraId="7CDA274F" w14:textId="1265D309"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-3,043</w:t>
            </w:r>
          </w:p>
        </w:tc>
        <w:tc>
          <w:tcPr>
            <w:tcW w:w="1142" w:type="dxa"/>
            <w:tcBorders>
              <w:top w:val="single" w:sz="4" w:space="0" w:color="auto"/>
              <w:left w:val="nil"/>
              <w:right w:val="nil"/>
            </w:tcBorders>
            <w:shd w:val="clear" w:color="000000" w:fill="FFFFFF"/>
            <w:vAlign w:val="center"/>
          </w:tcPr>
          <w:p w14:paraId="5822EB1F" w14:textId="675DB624"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-913</w:t>
            </w:r>
          </w:p>
        </w:tc>
        <w:tc>
          <w:tcPr>
            <w:tcW w:w="1142" w:type="dxa"/>
            <w:tcBorders>
              <w:top w:val="single" w:sz="4" w:space="0" w:color="auto"/>
              <w:left w:val="nil"/>
              <w:right w:val="nil"/>
            </w:tcBorders>
            <w:shd w:val="clear" w:color="000000" w:fill="FFFFFF"/>
            <w:vAlign w:val="center"/>
          </w:tcPr>
          <w:p w14:paraId="4EA2F3FB" w14:textId="112173EC"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-2,076</w:t>
            </w:r>
          </w:p>
        </w:tc>
        <w:tc>
          <w:tcPr>
            <w:tcW w:w="1126" w:type="dxa"/>
            <w:tcBorders>
              <w:top w:val="single" w:sz="4" w:space="0" w:color="auto"/>
              <w:left w:val="nil"/>
              <w:right w:val="nil"/>
            </w:tcBorders>
            <w:shd w:val="clear" w:color="000000" w:fill="FFFFFF"/>
            <w:noWrap/>
            <w:vAlign w:val="center"/>
            <w:hideMark/>
          </w:tcPr>
          <w:p w14:paraId="5C76B75A" w14:textId="4B68ED57"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-6,181</w:t>
            </w:r>
          </w:p>
        </w:tc>
      </w:tr>
      <w:tr w:rsidR="00F25ABC" w:rsidRPr="00C93889" w14:paraId="16D77232" w14:textId="77777777" w:rsidTr="00874841">
        <w:trPr>
          <w:trHeight w:val="227"/>
        </w:trPr>
        <w:tc>
          <w:tcPr>
            <w:tcW w:w="3915" w:type="dxa"/>
            <w:tcBorders>
              <w:left w:val="nil"/>
              <w:bottom w:val="single" w:sz="4" w:space="0" w:color="auto"/>
              <w:right w:val="nil"/>
            </w:tcBorders>
            <w:shd w:val="clear" w:color="000000" w:fill="FFFFFF"/>
            <w:noWrap/>
            <w:vAlign w:val="center"/>
            <w:hideMark/>
          </w:tcPr>
          <w:p w14:paraId="27595D51" w14:textId="77777777" w:rsidR="00F25ABC" w:rsidRPr="00C93889" w:rsidRDefault="00F25ABC" w:rsidP="00F25ABC">
            <w:pPr>
              <w:jc w:val="left"/>
              <w:rPr>
                <w:rFonts w:cs="Arial"/>
                <w:b/>
                <w:sz w:val="16"/>
                <w:szCs w:val="16"/>
                <w:lang w:val="en-US"/>
              </w:rPr>
            </w:pPr>
            <w:r w:rsidRPr="00C93889">
              <w:rPr>
                <w:rFonts w:cs="Arial"/>
                <w:sz w:val="16"/>
                <w:szCs w:val="16"/>
                <w:lang w:val="en-US"/>
              </w:rPr>
              <w:t>Cash flow from financing activities</w:t>
            </w:r>
          </w:p>
        </w:tc>
        <w:tc>
          <w:tcPr>
            <w:tcW w:w="1272" w:type="dxa"/>
            <w:tcBorders>
              <w:left w:val="nil"/>
              <w:bottom w:val="single" w:sz="4" w:space="0" w:color="auto"/>
              <w:right w:val="nil"/>
            </w:tcBorders>
            <w:shd w:val="clear" w:color="000000" w:fill="FFFFFF"/>
            <w:vAlign w:val="center"/>
          </w:tcPr>
          <w:p w14:paraId="2A5DBFAC" w14:textId="1365FCD2"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5,000</w:t>
            </w:r>
          </w:p>
        </w:tc>
        <w:tc>
          <w:tcPr>
            <w:tcW w:w="1272" w:type="dxa"/>
            <w:tcBorders>
              <w:left w:val="nil"/>
              <w:bottom w:val="single" w:sz="4" w:space="0" w:color="auto"/>
              <w:right w:val="nil"/>
            </w:tcBorders>
            <w:shd w:val="clear" w:color="000000" w:fill="FFFFFF"/>
            <w:noWrap/>
            <w:vAlign w:val="center"/>
            <w:hideMark/>
          </w:tcPr>
          <w:p w14:paraId="698EFBC1" w14:textId="4AA0D270"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0</w:t>
            </w:r>
          </w:p>
        </w:tc>
        <w:tc>
          <w:tcPr>
            <w:tcW w:w="1142" w:type="dxa"/>
            <w:tcBorders>
              <w:left w:val="nil"/>
              <w:bottom w:val="single" w:sz="4" w:space="0" w:color="auto"/>
              <w:right w:val="nil"/>
            </w:tcBorders>
            <w:shd w:val="clear" w:color="000000" w:fill="FFFFFF"/>
            <w:vAlign w:val="center"/>
          </w:tcPr>
          <w:p w14:paraId="2D5D05E3" w14:textId="77777777"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0</w:t>
            </w:r>
          </w:p>
        </w:tc>
        <w:tc>
          <w:tcPr>
            <w:tcW w:w="1142" w:type="dxa"/>
            <w:tcBorders>
              <w:left w:val="nil"/>
              <w:bottom w:val="single" w:sz="4" w:space="0" w:color="auto"/>
              <w:right w:val="nil"/>
            </w:tcBorders>
            <w:shd w:val="clear" w:color="000000" w:fill="FFFFFF"/>
            <w:vAlign w:val="center"/>
          </w:tcPr>
          <w:p w14:paraId="64B7A915" w14:textId="16B5FDD6"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0</w:t>
            </w:r>
          </w:p>
        </w:tc>
        <w:tc>
          <w:tcPr>
            <w:tcW w:w="1126" w:type="dxa"/>
            <w:tcBorders>
              <w:left w:val="nil"/>
              <w:bottom w:val="single" w:sz="4" w:space="0" w:color="auto"/>
              <w:right w:val="nil"/>
            </w:tcBorders>
            <w:shd w:val="clear" w:color="000000" w:fill="FFFFFF"/>
            <w:noWrap/>
            <w:vAlign w:val="center"/>
          </w:tcPr>
          <w:p w14:paraId="74DE7FBD" w14:textId="4D909703"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0</w:t>
            </w:r>
          </w:p>
        </w:tc>
      </w:tr>
      <w:tr w:rsidR="00F25ABC" w:rsidRPr="00C93889" w14:paraId="25F1C2D1" w14:textId="77777777" w:rsidTr="00874841">
        <w:trPr>
          <w:trHeight w:val="227"/>
        </w:trPr>
        <w:tc>
          <w:tcPr>
            <w:tcW w:w="3915" w:type="dxa"/>
            <w:tcBorders>
              <w:top w:val="single" w:sz="4" w:space="0" w:color="auto"/>
              <w:left w:val="nil"/>
              <w:bottom w:val="single" w:sz="4" w:space="0" w:color="auto"/>
              <w:right w:val="nil"/>
            </w:tcBorders>
            <w:shd w:val="clear" w:color="000000" w:fill="FFFFFF"/>
            <w:noWrap/>
            <w:vAlign w:val="center"/>
            <w:hideMark/>
          </w:tcPr>
          <w:p w14:paraId="62449771" w14:textId="77777777" w:rsidR="00F25ABC" w:rsidRPr="00C93889" w:rsidRDefault="00F25ABC" w:rsidP="00F25ABC">
            <w:pPr>
              <w:jc w:val="left"/>
              <w:rPr>
                <w:rFonts w:cs="Arial"/>
                <w:b/>
                <w:sz w:val="16"/>
                <w:szCs w:val="16"/>
                <w:lang w:val="en-US"/>
              </w:rPr>
            </w:pPr>
            <w:r w:rsidRPr="00C93889">
              <w:rPr>
                <w:rFonts w:cs="Arial"/>
                <w:b/>
                <w:bCs/>
                <w:sz w:val="16"/>
                <w:szCs w:val="16"/>
                <w:lang w:val="en-US"/>
              </w:rPr>
              <w:t>Cash flow for the period</w:t>
            </w:r>
          </w:p>
        </w:tc>
        <w:tc>
          <w:tcPr>
            <w:tcW w:w="1272" w:type="dxa"/>
            <w:tcBorders>
              <w:top w:val="single" w:sz="4" w:space="0" w:color="auto"/>
              <w:left w:val="nil"/>
              <w:bottom w:val="single" w:sz="4" w:space="0" w:color="auto"/>
              <w:right w:val="nil"/>
            </w:tcBorders>
            <w:shd w:val="clear" w:color="000000" w:fill="FFFFFF"/>
            <w:vAlign w:val="center"/>
          </w:tcPr>
          <w:p w14:paraId="7C72BB7D" w14:textId="5ED7CAD7"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-286</w:t>
            </w:r>
          </w:p>
        </w:tc>
        <w:tc>
          <w:tcPr>
            <w:tcW w:w="1272" w:type="dxa"/>
            <w:tcBorders>
              <w:top w:val="single" w:sz="4" w:space="0" w:color="auto"/>
              <w:left w:val="nil"/>
              <w:bottom w:val="single" w:sz="4" w:space="0" w:color="auto"/>
              <w:right w:val="nil"/>
            </w:tcBorders>
            <w:shd w:val="clear" w:color="000000" w:fill="FFFFFF"/>
            <w:noWrap/>
            <w:vAlign w:val="center"/>
          </w:tcPr>
          <w:p w14:paraId="588FAAC3" w14:textId="178D7A9E"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4,178</w:t>
            </w:r>
          </w:p>
        </w:tc>
        <w:tc>
          <w:tcPr>
            <w:tcW w:w="1142" w:type="dxa"/>
            <w:tcBorders>
              <w:top w:val="single" w:sz="4" w:space="0" w:color="auto"/>
              <w:left w:val="nil"/>
              <w:bottom w:val="single" w:sz="4" w:space="0" w:color="auto"/>
              <w:right w:val="nil"/>
            </w:tcBorders>
            <w:shd w:val="clear" w:color="000000" w:fill="FFFFFF"/>
            <w:vAlign w:val="center"/>
          </w:tcPr>
          <w:p w14:paraId="1A96DA87" w14:textId="29A5B114"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-3,627</w:t>
            </w:r>
          </w:p>
        </w:tc>
        <w:tc>
          <w:tcPr>
            <w:tcW w:w="1142" w:type="dxa"/>
            <w:tcBorders>
              <w:top w:val="single" w:sz="4" w:space="0" w:color="auto"/>
              <w:left w:val="nil"/>
              <w:bottom w:val="single" w:sz="4" w:space="0" w:color="auto"/>
              <w:right w:val="nil"/>
            </w:tcBorders>
            <w:shd w:val="clear" w:color="000000" w:fill="FFFFFF"/>
            <w:vAlign w:val="center"/>
          </w:tcPr>
          <w:p w14:paraId="284A1ECC" w14:textId="54871026"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-2,830</w:t>
            </w:r>
          </w:p>
        </w:tc>
        <w:tc>
          <w:tcPr>
            <w:tcW w:w="1126" w:type="dxa"/>
            <w:tcBorders>
              <w:top w:val="single" w:sz="4" w:space="0" w:color="auto"/>
              <w:left w:val="nil"/>
              <w:bottom w:val="single" w:sz="4" w:space="0" w:color="auto"/>
              <w:right w:val="nil"/>
            </w:tcBorders>
            <w:shd w:val="clear" w:color="000000" w:fill="FFFFFF"/>
            <w:noWrap/>
            <w:vAlign w:val="center"/>
          </w:tcPr>
          <w:p w14:paraId="3E8C42F7" w14:textId="5C83715F"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-8,645</w:t>
            </w:r>
          </w:p>
        </w:tc>
      </w:tr>
      <w:tr w:rsidR="00F25ABC" w:rsidRPr="00C93889" w14:paraId="67E3A276" w14:textId="77777777" w:rsidTr="00874841">
        <w:trPr>
          <w:trHeight w:val="227"/>
        </w:trPr>
        <w:tc>
          <w:tcPr>
            <w:tcW w:w="3915" w:type="dxa"/>
            <w:tcBorders>
              <w:top w:val="single" w:sz="4" w:space="0" w:color="auto"/>
              <w:left w:val="nil"/>
              <w:right w:val="nil"/>
            </w:tcBorders>
            <w:shd w:val="clear" w:color="000000" w:fill="FFFFFF"/>
            <w:noWrap/>
            <w:vAlign w:val="center"/>
            <w:hideMark/>
          </w:tcPr>
          <w:p w14:paraId="46CB9189" w14:textId="77777777" w:rsidR="00F25ABC" w:rsidRPr="00C93889" w:rsidRDefault="00F25ABC" w:rsidP="00F25ABC">
            <w:pPr>
              <w:jc w:val="left"/>
              <w:rPr>
                <w:rFonts w:cs="Arial"/>
                <w:sz w:val="16"/>
                <w:szCs w:val="16"/>
                <w:lang w:val="en-US"/>
              </w:rPr>
            </w:pPr>
            <w:r w:rsidRPr="00C93889">
              <w:rPr>
                <w:rFonts w:cs="Arial"/>
                <w:sz w:val="16"/>
                <w:szCs w:val="16"/>
                <w:lang w:val="en-US"/>
              </w:rPr>
              <w:t>Cash/cash equivalents at beginning of period</w:t>
            </w:r>
          </w:p>
        </w:tc>
        <w:tc>
          <w:tcPr>
            <w:tcW w:w="1272" w:type="dxa"/>
            <w:tcBorders>
              <w:top w:val="single" w:sz="4" w:space="0" w:color="auto"/>
              <w:left w:val="nil"/>
              <w:right w:val="nil"/>
            </w:tcBorders>
            <w:shd w:val="clear" w:color="000000" w:fill="FFFFFF"/>
            <w:vAlign w:val="center"/>
          </w:tcPr>
          <w:p w14:paraId="0A9B04CC" w14:textId="39A1351C"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1,621</w:t>
            </w:r>
          </w:p>
        </w:tc>
        <w:tc>
          <w:tcPr>
            <w:tcW w:w="1272" w:type="dxa"/>
            <w:tcBorders>
              <w:top w:val="single" w:sz="4" w:space="0" w:color="auto"/>
              <w:left w:val="nil"/>
              <w:right w:val="nil"/>
            </w:tcBorders>
            <w:shd w:val="clear" w:color="000000" w:fill="FFFFFF"/>
            <w:noWrap/>
            <w:vAlign w:val="center"/>
            <w:hideMark/>
          </w:tcPr>
          <w:p w14:paraId="7813B948" w14:textId="787F46B7"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10,266</w:t>
            </w:r>
          </w:p>
        </w:tc>
        <w:tc>
          <w:tcPr>
            <w:tcW w:w="1142" w:type="dxa"/>
            <w:tcBorders>
              <w:top w:val="single" w:sz="4" w:space="0" w:color="auto"/>
              <w:left w:val="nil"/>
              <w:right w:val="nil"/>
            </w:tcBorders>
            <w:shd w:val="clear" w:color="000000" w:fill="FFFFFF"/>
            <w:vAlign w:val="center"/>
          </w:tcPr>
          <w:p w14:paraId="27B801AF" w14:textId="45C8C8A0"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4,961</w:t>
            </w:r>
          </w:p>
        </w:tc>
        <w:tc>
          <w:tcPr>
            <w:tcW w:w="1142" w:type="dxa"/>
            <w:tcBorders>
              <w:top w:val="single" w:sz="4" w:space="0" w:color="auto"/>
              <w:left w:val="nil"/>
              <w:right w:val="nil"/>
            </w:tcBorders>
            <w:shd w:val="clear" w:color="000000" w:fill="FFFFFF"/>
            <w:vAlign w:val="center"/>
          </w:tcPr>
          <w:p w14:paraId="59255A3C" w14:textId="42C57C90"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8,918</w:t>
            </w:r>
          </w:p>
        </w:tc>
        <w:tc>
          <w:tcPr>
            <w:tcW w:w="1126" w:type="dxa"/>
            <w:tcBorders>
              <w:top w:val="single" w:sz="4" w:space="0" w:color="auto"/>
              <w:left w:val="nil"/>
              <w:right w:val="nil"/>
            </w:tcBorders>
            <w:shd w:val="clear" w:color="000000" w:fill="FFFFFF"/>
            <w:noWrap/>
            <w:vAlign w:val="center"/>
          </w:tcPr>
          <w:p w14:paraId="09038A77" w14:textId="2D48835F" w:rsidR="00F25ABC" w:rsidRPr="00C93889" w:rsidRDefault="00F25ABC" w:rsidP="00F25ABC">
            <w:pPr>
              <w:jc w:val="right"/>
              <w:rPr>
                <w:rFonts w:cs="Arial"/>
                <w:bCs/>
                <w:color w:val="000000" w:themeColor="text1"/>
                <w:sz w:val="16"/>
                <w:szCs w:val="16"/>
                <w:lang w:val="en-US"/>
              </w:rPr>
            </w:pPr>
            <w:r w:rsidRPr="00C93889">
              <w:rPr>
                <w:rFonts w:cs="Arial"/>
                <w:color w:val="000000" w:themeColor="text1"/>
                <w:sz w:val="16"/>
                <w:szCs w:val="16"/>
                <w:lang w:val="en-US"/>
              </w:rPr>
              <w:t>10,266</w:t>
            </w:r>
          </w:p>
        </w:tc>
      </w:tr>
      <w:tr w:rsidR="00F25ABC" w:rsidRPr="00C93889" w14:paraId="5B24909C" w14:textId="77777777" w:rsidTr="00874841">
        <w:trPr>
          <w:trHeight w:val="227"/>
        </w:trPr>
        <w:tc>
          <w:tcPr>
            <w:tcW w:w="3915" w:type="dxa"/>
            <w:tcBorders>
              <w:top w:val="nil"/>
              <w:left w:val="nil"/>
              <w:right w:val="nil"/>
            </w:tcBorders>
            <w:shd w:val="clear" w:color="000000" w:fill="FFFFFF"/>
            <w:noWrap/>
            <w:vAlign w:val="center"/>
            <w:hideMark/>
          </w:tcPr>
          <w:p w14:paraId="22DC81A7" w14:textId="77777777" w:rsidR="00F25ABC" w:rsidRPr="00C93889" w:rsidRDefault="00F25ABC" w:rsidP="00F25ABC">
            <w:pPr>
              <w:jc w:val="left"/>
              <w:rPr>
                <w:rFonts w:cs="Arial"/>
                <w:b/>
                <w:sz w:val="16"/>
                <w:szCs w:val="16"/>
                <w:lang w:val="en-US"/>
              </w:rPr>
            </w:pPr>
            <w:r w:rsidRPr="00C93889">
              <w:rPr>
                <w:rFonts w:cs="Arial"/>
                <w:b/>
                <w:bCs/>
                <w:sz w:val="16"/>
                <w:szCs w:val="16"/>
                <w:lang w:val="en-US"/>
              </w:rPr>
              <w:t>Cash/cash equivalents at end of period</w:t>
            </w:r>
          </w:p>
        </w:tc>
        <w:tc>
          <w:tcPr>
            <w:tcW w:w="1272" w:type="dxa"/>
            <w:tcBorders>
              <w:top w:val="nil"/>
              <w:left w:val="nil"/>
              <w:right w:val="nil"/>
            </w:tcBorders>
            <w:shd w:val="clear" w:color="000000" w:fill="FFFFFF"/>
            <w:vAlign w:val="center"/>
          </w:tcPr>
          <w:p w14:paraId="0066B605" w14:textId="51E48BEF"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1,334</w:t>
            </w:r>
          </w:p>
        </w:tc>
        <w:tc>
          <w:tcPr>
            <w:tcW w:w="1272" w:type="dxa"/>
            <w:tcBorders>
              <w:top w:val="nil"/>
              <w:left w:val="nil"/>
              <w:right w:val="nil"/>
            </w:tcBorders>
            <w:shd w:val="clear" w:color="000000" w:fill="FFFFFF"/>
            <w:noWrap/>
            <w:vAlign w:val="center"/>
          </w:tcPr>
          <w:p w14:paraId="7F6182D4" w14:textId="47D9210C"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6,088</w:t>
            </w:r>
          </w:p>
        </w:tc>
        <w:tc>
          <w:tcPr>
            <w:tcW w:w="1142" w:type="dxa"/>
            <w:tcBorders>
              <w:top w:val="nil"/>
              <w:left w:val="nil"/>
              <w:right w:val="nil"/>
            </w:tcBorders>
            <w:shd w:val="clear" w:color="000000" w:fill="FFFFFF"/>
            <w:vAlign w:val="center"/>
          </w:tcPr>
          <w:p w14:paraId="5AE4F4E1" w14:textId="6FD59F4D"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1,334</w:t>
            </w:r>
          </w:p>
        </w:tc>
        <w:tc>
          <w:tcPr>
            <w:tcW w:w="1142" w:type="dxa"/>
            <w:tcBorders>
              <w:top w:val="nil"/>
              <w:left w:val="nil"/>
              <w:right w:val="nil"/>
            </w:tcBorders>
            <w:shd w:val="clear" w:color="000000" w:fill="FFFFFF"/>
            <w:vAlign w:val="center"/>
          </w:tcPr>
          <w:p w14:paraId="1C933954" w14:textId="714D33EC"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6,088</w:t>
            </w:r>
          </w:p>
        </w:tc>
        <w:tc>
          <w:tcPr>
            <w:tcW w:w="1126" w:type="dxa"/>
            <w:tcBorders>
              <w:top w:val="nil"/>
              <w:left w:val="nil"/>
              <w:right w:val="nil"/>
            </w:tcBorders>
            <w:shd w:val="clear" w:color="000000" w:fill="FFFFFF"/>
            <w:noWrap/>
            <w:vAlign w:val="center"/>
          </w:tcPr>
          <w:p w14:paraId="570AF9F8" w14:textId="39CDD4C1" w:rsidR="00F25ABC" w:rsidRPr="00C93889" w:rsidRDefault="00F25ABC" w:rsidP="00F25ABC">
            <w:pPr>
              <w:jc w:val="right"/>
              <w:rPr>
                <w:rFonts w:cs="Arial"/>
                <w:b/>
                <w:bCs/>
                <w:color w:val="000000" w:themeColor="text1"/>
                <w:sz w:val="16"/>
                <w:szCs w:val="16"/>
                <w:lang w:val="en-US"/>
              </w:rPr>
            </w:pPr>
            <w:r w:rsidRPr="00C93889">
              <w:rPr>
                <w:rFonts w:cs="Arial"/>
                <w:b/>
                <w:bCs/>
                <w:color w:val="000000" w:themeColor="text1"/>
                <w:sz w:val="16"/>
                <w:szCs w:val="16"/>
                <w:lang w:val="en-US"/>
              </w:rPr>
              <w:t>1,621</w:t>
            </w:r>
          </w:p>
        </w:tc>
      </w:tr>
    </w:tbl>
    <w:p w14:paraId="24CC91A2" w14:textId="77777777" w:rsidR="00874841" w:rsidRPr="00C93889" w:rsidRDefault="00874841" w:rsidP="00874841">
      <w:pPr>
        <w:rPr>
          <w:lang w:val="en-US"/>
        </w:rPr>
      </w:pPr>
    </w:p>
    <w:p w14:paraId="56FBA8FA" w14:textId="77777777" w:rsidR="00874841" w:rsidRPr="00C93889" w:rsidRDefault="00874841" w:rsidP="00874841">
      <w:pPr>
        <w:pStyle w:val="Heading2"/>
        <w:rPr>
          <w:lang w:val="en-US"/>
        </w:rPr>
      </w:pPr>
      <w:r w:rsidRPr="00C93889">
        <w:rPr>
          <w:bCs w:val="0"/>
          <w:iCs w:val="0"/>
          <w:lang w:val="en-US"/>
        </w:rPr>
        <w:t>Condensed Statement of Cash Flows - Parent Company</w:t>
      </w:r>
    </w:p>
    <w:tbl>
      <w:tblPr>
        <w:tblW w:w="9800" w:type="dxa"/>
        <w:tblInd w:w="55" w:type="dxa"/>
        <w:tblLayout w:type="fixed"/>
        <w:tblCellMar>
          <w:top w:w="28" w:type="dxa"/>
          <w:left w:w="70" w:type="dxa"/>
          <w:bottom w:w="28" w:type="dxa"/>
          <w:right w:w="70" w:type="dxa"/>
        </w:tblCellMar>
        <w:tblLook w:val="04A0" w:firstRow="1" w:lastRow="0" w:firstColumn="1" w:lastColumn="0" w:noHBand="0" w:noVBand="1"/>
      </w:tblPr>
      <w:tblGrid>
        <w:gridCol w:w="3984"/>
        <w:gridCol w:w="1203"/>
        <w:gridCol w:w="1203"/>
        <w:gridCol w:w="1142"/>
        <w:gridCol w:w="1142"/>
        <w:gridCol w:w="1126"/>
      </w:tblGrid>
      <w:tr w:rsidR="00DC6BAD" w:rsidRPr="00C93889" w14:paraId="575894CC" w14:textId="77777777" w:rsidTr="0085675A">
        <w:trPr>
          <w:trHeight w:val="321"/>
        </w:trPr>
        <w:tc>
          <w:tcPr>
            <w:tcW w:w="3984" w:type="dxa"/>
            <w:tcBorders>
              <w:top w:val="nil"/>
              <w:left w:val="nil"/>
              <w:right w:val="nil"/>
            </w:tcBorders>
            <w:shd w:val="clear" w:color="000000" w:fill="0084AD"/>
            <w:noWrap/>
            <w:vAlign w:val="center"/>
            <w:hideMark/>
          </w:tcPr>
          <w:p w14:paraId="0F8E5058" w14:textId="77777777" w:rsidR="00DC6BAD" w:rsidRPr="00C93889" w:rsidRDefault="00DC6BAD" w:rsidP="00DC6BAD">
            <w:pPr>
              <w:jc w:val="left"/>
              <w:rPr>
                <w:rFonts w:cs="Arial"/>
                <w:color w:val="FFFFFF"/>
                <w:sz w:val="16"/>
                <w:szCs w:val="16"/>
                <w:lang w:val="en-US"/>
              </w:rPr>
            </w:pPr>
            <w:r w:rsidRPr="00C93889">
              <w:rPr>
                <w:rFonts w:cs="Arial"/>
                <w:color w:val="FFFFFF"/>
                <w:sz w:val="16"/>
                <w:szCs w:val="16"/>
                <w:lang w:val="en-US"/>
              </w:rPr>
              <w:t>(SEK 000s)</w:t>
            </w:r>
          </w:p>
        </w:tc>
        <w:tc>
          <w:tcPr>
            <w:tcW w:w="1203" w:type="dxa"/>
            <w:tcBorders>
              <w:top w:val="nil"/>
              <w:left w:val="nil"/>
              <w:right w:val="nil"/>
            </w:tcBorders>
            <w:shd w:val="clear" w:color="000000" w:fill="0084AD"/>
            <w:vAlign w:val="center"/>
          </w:tcPr>
          <w:p w14:paraId="3C4C0B42" w14:textId="2E2C04CD"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Jan. 1, 2020</w:t>
            </w:r>
          </w:p>
          <w:p w14:paraId="4C58C369" w14:textId="2A1F5F23"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June 30, 2020</w:t>
            </w:r>
          </w:p>
          <w:p w14:paraId="6A6D3864" w14:textId="71A6CD31"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6 months</w:t>
            </w:r>
          </w:p>
        </w:tc>
        <w:tc>
          <w:tcPr>
            <w:tcW w:w="1203" w:type="dxa"/>
            <w:tcBorders>
              <w:top w:val="nil"/>
              <w:left w:val="nil"/>
              <w:right w:val="nil"/>
            </w:tcBorders>
            <w:shd w:val="clear" w:color="000000" w:fill="0084AD"/>
            <w:noWrap/>
            <w:vAlign w:val="center"/>
            <w:hideMark/>
          </w:tcPr>
          <w:p w14:paraId="4349B2CA" w14:textId="10918AC6"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Jan. 1, 2019</w:t>
            </w:r>
          </w:p>
          <w:p w14:paraId="7D5CB7E9" w14:textId="3A85853A"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June 30, 2019</w:t>
            </w:r>
          </w:p>
          <w:p w14:paraId="3690AFAE" w14:textId="18578AD3"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Cf 6 months</w:t>
            </w:r>
          </w:p>
        </w:tc>
        <w:tc>
          <w:tcPr>
            <w:tcW w:w="1142" w:type="dxa"/>
            <w:tcBorders>
              <w:top w:val="nil"/>
              <w:left w:val="nil"/>
              <w:right w:val="nil"/>
            </w:tcBorders>
            <w:shd w:val="clear" w:color="000000" w:fill="0084AD"/>
          </w:tcPr>
          <w:p w14:paraId="22F45038" w14:textId="65D007F4"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April 1, 2020</w:t>
            </w:r>
          </w:p>
          <w:p w14:paraId="11B64006" w14:textId="116EB46D"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June 30, 2020</w:t>
            </w:r>
          </w:p>
          <w:p w14:paraId="31459EA1" w14:textId="6D85B692"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Q2</w:t>
            </w:r>
          </w:p>
        </w:tc>
        <w:tc>
          <w:tcPr>
            <w:tcW w:w="1142" w:type="dxa"/>
            <w:tcBorders>
              <w:top w:val="nil"/>
              <w:left w:val="nil"/>
              <w:right w:val="nil"/>
            </w:tcBorders>
            <w:shd w:val="clear" w:color="000000" w:fill="0084AD"/>
            <w:vAlign w:val="center"/>
          </w:tcPr>
          <w:p w14:paraId="6471A8B4" w14:textId="77777777" w:rsidR="009D7438" w:rsidRPr="00C93889" w:rsidRDefault="009D7438" w:rsidP="009D7438">
            <w:pPr>
              <w:jc w:val="right"/>
              <w:rPr>
                <w:rFonts w:cs="Arial"/>
                <w:color w:val="FFFFFF"/>
                <w:sz w:val="16"/>
                <w:szCs w:val="16"/>
                <w:lang w:val="en-US"/>
              </w:rPr>
            </w:pPr>
            <w:r w:rsidRPr="00C93889">
              <w:rPr>
                <w:rFonts w:cs="Arial"/>
                <w:color w:val="FFFFFF"/>
                <w:sz w:val="16"/>
                <w:szCs w:val="16"/>
                <w:lang w:val="en-US"/>
              </w:rPr>
              <w:t>April 1, 2019</w:t>
            </w:r>
          </w:p>
          <w:p w14:paraId="7761EF62" w14:textId="77777777" w:rsidR="009D7438" w:rsidRPr="00C93889" w:rsidRDefault="009D7438" w:rsidP="009D7438">
            <w:pPr>
              <w:jc w:val="right"/>
              <w:rPr>
                <w:rFonts w:cs="Arial"/>
                <w:color w:val="FFFFFF"/>
                <w:sz w:val="16"/>
                <w:szCs w:val="16"/>
                <w:lang w:val="en-US"/>
              </w:rPr>
            </w:pPr>
            <w:r w:rsidRPr="00C93889">
              <w:rPr>
                <w:rFonts w:cs="Arial"/>
                <w:color w:val="FFFFFF"/>
                <w:sz w:val="16"/>
                <w:szCs w:val="16"/>
                <w:lang w:val="en-US"/>
              </w:rPr>
              <w:t>June 30, 2019</w:t>
            </w:r>
          </w:p>
          <w:p w14:paraId="65A2BE81" w14:textId="139B8470"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Cf Q2</w:t>
            </w:r>
          </w:p>
        </w:tc>
        <w:tc>
          <w:tcPr>
            <w:tcW w:w="1126" w:type="dxa"/>
            <w:tcBorders>
              <w:top w:val="nil"/>
              <w:left w:val="nil"/>
              <w:right w:val="nil"/>
            </w:tcBorders>
            <w:shd w:val="clear" w:color="000000" w:fill="0084AD"/>
            <w:noWrap/>
            <w:vAlign w:val="center"/>
            <w:hideMark/>
          </w:tcPr>
          <w:p w14:paraId="0DFFDE44" w14:textId="7DAA8F4F"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Jan. 1, 2019</w:t>
            </w:r>
          </w:p>
          <w:p w14:paraId="2BFE84EF" w14:textId="69348326"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Dec. 31, 2019</w:t>
            </w:r>
          </w:p>
          <w:p w14:paraId="2DCAC79D" w14:textId="1DD401E0" w:rsidR="00DC6BAD" w:rsidRPr="00C93889" w:rsidRDefault="00DC6BAD" w:rsidP="00DC6BAD">
            <w:pPr>
              <w:jc w:val="right"/>
              <w:rPr>
                <w:rFonts w:cs="Arial"/>
                <w:color w:val="FFFFFF"/>
                <w:sz w:val="16"/>
                <w:szCs w:val="16"/>
                <w:lang w:val="en-US"/>
              </w:rPr>
            </w:pPr>
            <w:r w:rsidRPr="00C93889">
              <w:rPr>
                <w:rFonts w:cs="Arial"/>
                <w:color w:val="FFFFFF"/>
                <w:sz w:val="16"/>
                <w:szCs w:val="16"/>
                <w:lang w:val="en-US"/>
              </w:rPr>
              <w:t>Cf 12 months</w:t>
            </w:r>
          </w:p>
        </w:tc>
      </w:tr>
      <w:tr w:rsidR="003F3FA8" w:rsidRPr="00C93889" w14:paraId="6C77AA21" w14:textId="77777777" w:rsidTr="00874841">
        <w:trPr>
          <w:trHeight w:val="362"/>
        </w:trPr>
        <w:tc>
          <w:tcPr>
            <w:tcW w:w="3984" w:type="dxa"/>
            <w:tcBorders>
              <w:top w:val="nil"/>
              <w:left w:val="nil"/>
              <w:right w:val="nil"/>
            </w:tcBorders>
            <w:shd w:val="clear" w:color="000000" w:fill="FFFFFF"/>
            <w:noWrap/>
            <w:vAlign w:val="center"/>
            <w:hideMark/>
          </w:tcPr>
          <w:p w14:paraId="7C5129E0" w14:textId="77777777" w:rsidR="003F3FA8" w:rsidRPr="00C93889" w:rsidRDefault="003F3FA8" w:rsidP="003F3FA8">
            <w:pPr>
              <w:jc w:val="left"/>
              <w:rPr>
                <w:rFonts w:cs="Arial"/>
                <w:sz w:val="16"/>
                <w:szCs w:val="16"/>
                <w:lang w:val="en-US"/>
              </w:rPr>
            </w:pPr>
            <w:r w:rsidRPr="00C93889">
              <w:rPr>
                <w:rFonts w:cs="Arial"/>
                <w:sz w:val="16"/>
                <w:szCs w:val="16"/>
                <w:lang w:val="en-US"/>
              </w:rPr>
              <w:t>Cash flow from operations during the period</w:t>
            </w:r>
          </w:p>
        </w:tc>
        <w:tc>
          <w:tcPr>
            <w:tcW w:w="1203" w:type="dxa"/>
            <w:tcBorders>
              <w:top w:val="nil"/>
              <w:left w:val="nil"/>
              <w:right w:val="nil"/>
            </w:tcBorders>
            <w:shd w:val="clear" w:color="000000" w:fill="FFFFFF"/>
            <w:vAlign w:val="center"/>
          </w:tcPr>
          <w:p w14:paraId="50C0796D" w14:textId="4E9DF84B" w:rsidR="003F3FA8" w:rsidRPr="00C93889" w:rsidRDefault="003F3FA8" w:rsidP="003F3FA8">
            <w:pPr>
              <w:jc w:val="right"/>
              <w:rPr>
                <w:rFonts w:eastAsia="Times New Roman" w:cs="Arial"/>
                <w:sz w:val="16"/>
                <w:szCs w:val="16"/>
                <w:lang w:val="en-US"/>
              </w:rPr>
            </w:pPr>
            <w:r w:rsidRPr="00C93889">
              <w:rPr>
                <w:rFonts w:eastAsia="Times New Roman" w:cs="Arial"/>
                <w:sz w:val="16"/>
                <w:szCs w:val="16"/>
                <w:lang w:val="en-US"/>
              </w:rPr>
              <w:t>-3,928</w:t>
            </w:r>
          </w:p>
        </w:tc>
        <w:tc>
          <w:tcPr>
            <w:tcW w:w="1203" w:type="dxa"/>
            <w:tcBorders>
              <w:top w:val="nil"/>
              <w:left w:val="nil"/>
              <w:right w:val="nil"/>
            </w:tcBorders>
            <w:shd w:val="clear" w:color="000000" w:fill="FFFFFF"/>
            <w:noWrap/>
            <w:vAlign w:val="center"/>
            <w:hideMark/>
          </w:tcPr>
          <w:p w14:paraId="02FF189A" w14:textId="67EA15B5" w:rsidR="003F3FA8" w:rsidRPr="00C93889" w:rsidRDefault="003F3FA8" w:rsidP="003F3FA8">
            <w:pPr>
              <w:jc w:val="right"/>
              <w:rPr>
                <w:rFonts w:cs="Arial"/>
                <w:sz w:val="16"/>
                <w:szCs w:val="16"/>
                <w:lang w:val="en-US"/>
              </w:rPr>
            </w:pPr>
            <w:r w:rsidRPr="00C93889">
              <w:rPr>
                <w:rFonts w:eastAsia="Times New Roman" w:cs="Arial"/>
                <w:sz w:val="16"/>
                <w:szCs w:val="16"/>
                <w:lang w:val="en-US"/>
              </w:rPr>
              <w:t>-1,972</w:t>
            </w:r>
          </w:p>
        </w:tc>
        <w:tc>
          <w:tcPr>
            <w:tcW w:w="1142" w:type="dxa"/>
            <w:tcBorders>
              <w:top w:val="nil"/>
              <w:left w:val="nil"/>
              <w:right w:val="nil"/>
            </w:tcBorders>
            <w:shd w:val="clear" w:color="000000" w:fill="FFFFFF"/>
            <w:vAlign w:val="center"/>
          </w:tcPr>
          <w:p w14:paraId="0F5F82CC" w14:textId="1A4FA16A"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-2,005</w:t>
            </w:r>
          </w:p>
        </w:tc>
        <w:tc>
          <w:tcPr>
            <w:tcW w:w="1142" w:type="dxa"/>
            <w:tcBorders>
              <w:top w:val="nil"/>
              <w:left w:val="nil"/>
              <w:right w:val="nil"/>
            </w:tcBorders>
            <w:shd w:val="clear" w:color="000000" w:fill="FFFFFF"/>
            <w:vAlign w:val="center"/>
          </w:tcPr>
          <w:p w14:paraId="5E297E16" w14:textId="7BF01F1E" w:rsidR="003F3FA8" w:rsidRPr="00C93889" w:rsidRDefault="003F3FA8" w:rsidP="003F3FA8">
            <w:pPr>
              <w:jc w:val="right"/>
              <w:rPr>
                <w:rFonts w:cs="Arial"/>
                <w:sz w:val="16"/>
                <w:szCs w:val="16"/>
                <w:lang w:val="en-US"/>
              </w:rPr>
            </w:pPr>
            <w:r w:rsidRPr="00C93889">
              <w:rPr>
                <w:color w:val="000000" w:themeColor="text1"/>
                <w:sz w:val="16"/>
                <w:szCs w:val="16"/>
                <w:lang w:val="en-US"/>
              </w:rPr>
              <w:t>-1,030</w:t>
            </w:r>
          </w:p>
        </w:tc>
        <w:tc>
          <w:tcPr>
            <w:tcW w:w="1126" w:type="dxa"/>
            <w:tcBorders>
              <w:top w:val="nil"/>
              <w:left w:val="nil"/>
              <w:right w:val="nil"/>
            </w:tcBorders>
            <w:shd w:val="clear" w:color="000000" w:fill="FFFFFF"/>
            <w:noWrap/>
            <w:vAlign w:val="center"/>
            <w:hideMark/>
          </w:tcPr>
          <w:p w14:paraId="78D708C0" w14:textId="45E6CA45" w:rsidR="003F3FA8" w:rsidRPr="00C93889" w:rsidRDefault="003F3FA8" w:rsidP="003F3FA8">
            <w:pPr>
              <w:jc w:val="right"/>
              <w:rPr>
                <w:rFonts w:cs="Arial"/>
                <w:sz w:val="16"/>
                <w:szCs w:val="16"/>
                <w:lang w:val="en-US"/>
              </w:rPr>
            </w:pPr>
            <w:r w:rsidRPr="00C93889">
              <w:rPr>
                <w:color w:val="000000" w:themeColor="text1"/>
                <w:sz w:val="16"/>
                <w:szCs w:val="16"/>
                <w:lang w:val="en-US"/>
              </w:rPr>
              <w:t>-4,321</w:t>
            </w:r>
          </w:p>
        </w:tc>
      </w:tr>
      <w:tr w:rsidR="003F3FA8" w:rsidRPr="00C93889" w14:paraId="174F2EBC" w14:textId="77777777" w:rsidTr="00874841">
        <w:trPr>
          <w:trHeight w:val="45"/>
        </w:trPr>
        <w:tc>
          <w:tcPr>
            <w:tcW w:w="3984" w:type="dxa"/>
            <w:tcBorders>
              <w:top w:val="nil"/>
              <w:left w:val="nil"/>
              <w:bottom w:val="single" w:sz="4" w:space="0" w:color="auto"/>
              <w:right w:val="nil"/>
            </w:tcBorders>
            <w:shd w:val="clear" w:color="000000" w:fill="FFFFFF"/>
            <w:noWrap/>
            <w:vAlign w:val="center"/>
          </w:tcPr>
          <w:p w14:paraId="45C6A1E8" w14:textId="77777777" w:rsidR="003F3FA8" w:rsidRPr="00C93889" w:rsidRDefault="003F3FA8" w:rsidP="003F3FA8">
            <w:pPr>
              <w:jc w:val="left"/>
              <w:rPr>
                <w:rFonts w:cs="Arial"/>
                <w:b/>
                <w:sz w:val="16"/>
                <w:szCs w:val="16"/>
                <w:lang w:val="en-US"/>
              </w:rPr>
            </w:pPr>
            <w:r w:rsidRPr="00C93889">
              <w:rPr>
                <w:rFonts w:cs="Arial"/>
                <w:sz w:val="16"/>
                <w:szCs w:val="16"/>
                <w:lang w:val="en-US"/>
              </w:rPr>
              <w:t>Changes in working capital</w:t>
            </w:r>
          </w:p>
        </w:tc>
        <w:tc>
          <w:tcPr>
            <w:tcW w:w="1203" w:type="dxa"/>
            <w:tcBorders>
              <w:top w:val="nil"/>
              <w:left w:val="nil"/>
              <w:bottom w:val="single" w:sz="4" w:space="0" w:color="auto"/>
              <w:right w:val="nil"/>
            </w:tcBorders>
            <w:shd w:val="clear" w:color="000000" w:fill="FFFFFF"/>
            <w:vAlign w:val="center"/>
          </w:tcPr>
          <w:p w14:paraId="703E2D1A" w14:textId="41EA8305" w:rsidR="003F3FA8" w:rsidRPr="00C93889" w:rsidRDefault="003F3FA8" w:rsidP="003F3FA8">
            <w:pPr>
              <w:jc w:val="right"/>
              <w:rPr>
                <w:rFonts w:eastAsia="Times New Roman" w:cs="Arial"/>
                <w:sz w:val="16"/>
                <w:szCs w:val="16"/>
                <w:lang w:val="en-US"/>
              </w:rPr>
            </w:pPr>
            <w:r w:rsidRPr="00C93889">
              <w:rPr>
                <w:rFonts w:eastAsia="Times New Roman" w:cs="Arial"/>
                <w:sz w:val="16"/>
                <w:szCs w:val="16"/>
                <w:lang w:val="en-US"/>
              </w:rPr>
              <w:t>-1,496</w:t>
            </w:r>
          </w:p>
        </w:tc>
        <w:tc>
          <w:tcPr>
            <w:tcW w:w="1203" w:type="dxa"/>
            <w:tcBorders>
              <w:top w:val="nil"/>
              <w:left w:val="nil"/>
              <w:bottom w:val="single" w:sz="4" w:space="0" w:color="auto"/>
              <w:right w:val="nil"/>
            </w:tcBorders>
            <w:shd w:val="clear" w:color="000000" w:fill="FFFFFF"/>
            <w:noWrap/>
            <w:vAlign w:val="center"/>
          </w:tcPr>
          <w:p w14:paraId="1C5526E6" w14:textId="5CB13B5E" w:rsidR="003F3FA8" w:rsidRPr="00C93889" w:rsidRDefault="003F3FA8" w:rsidP="003F3FA8">
            <w:pPr>
              <w:jc w:val="right"/>
              <w:rPr>
                <w:rFonts w:cs="Arial"/>
                <w:b/>
                <w:sz w:val="16"/>
                <w:szCs w:val="16"/>
                <w:lang w:val="en-US"/>
              </w:rPr>
            </w:pPr>
            <w:r w:rsidRPr="00C93889">
              <w:rPr>
                <w:rFonts w:eastAsia="Times New Roman" w:cs="Arial"/>
                <w:sz w:val="16"/>
                <w:szCs w:val="16"/>
                <w:lang w:val="en-US"/>
              </w:rPr>
              <w:t>-1,173</w:t>
            </w:r>
          </w:p>
        </w:tc>
        <w:tc>
          <w:tcPr>
            <w:tcW w:w="1142" w:type="dxa"/>
            <w:tcBorders>
              <w:top w:val="nil"/>
              <w:left w:val="nil"/>
              <w:bottom w:val="single" w:sz="4" w:space="0" w:color="auto"/>
              <w:right w:val="nil"/>
            </w:tcBorders>
            <w:shd w:val="clear" w:color="000000" w:fill="FFFFFF"/>
            <w:vAlign w:val="center"/>
          </w:tcPr>
          <w:p w14:paraId="09C20120" w14:textId="163F7C36"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-1,448</w:t>
            </w:r>
          </w:p>
        </w:tc>
        <w:tc>
          <w:tcPr>
            <w:tcW w:w="1142" w:type="dxa"/>
            <w:tcBorders>
              <w:top w:val="nil"/>
              <w:left w:val="nil"/>
              <w:bottom w:val="single" w:sz="4" w:space="0" w:color="auto"/>
              <w:right w:val="nil"/>
            </w:tcBorders>
            <w:shd w:val="clear" w:color="000000" w:fill="FFFFFF"/>
            <w:vAlign w:val="center"/>
          </w:tcPr>
          <w:p w14:paraId="72B1EB9C" w14:textId="1C8CEF26" w:rsidR="003F3FA8" w:rsidRPr="00C93889" w:rsidRDefault="003F3FA8" w:rsidP="003F3FA8">
            <w:pPr>
              <w:jc w:val="right"/>
              <w:rPr>
                <w:rFonts w:cs="Arial"/>
                <w:b/>
                <w:sz w:val="16"/>
                <w:szCs w:val="16"/>
                <w:lang w:val="en-US"/>
              </w:rPr>
            </w:pPr>
            <w:r w:rsidRPr="00C93889">
              <w:rPr>
                <w:color w:val="000000" w:themeColor="text1"/>
                <w:sz w:val="16"/>
                <w:szCs w:val="16"/>
                <w:lang w:val="en-US"/>
              </w:rPr>
              <w:t>-1,173</w:t>
            </w:r>
          </w:p>
        </w:tc>
        <w:tc>
          <w:tcPr>
            <w:tcW w:w="1126" w:type="dxa"/>
            <w:tcBorders>
              <w:top w:val="nil"/>
              <w:left w:val="nil"/>
              <w:bottom w:val="single" w:sz="4" w:space="0" w:color="auto"/>
              <w:right w:val="nil"/>
            </w:tcBorders>
            <w:shd w:val="clear" w:color="000000" w:fill="FFFFFF"/>
            <w:noWrap/>
            <w:vAlign w:val="center"/>
          </w:tcPr>
          <w:p w14:paraId="2EA8A859" w14:textId="65BF3BE0" w:rsidR="003F3FA8" w:rsidRPr="00C93889" w:rsidRDefault="003F3FA8" w:rsidP="003F3FA8">
            <w:pPr>
              <w:jc w:val="right"/>
              <w:rPr>
                <w:rFonts w:cs="Arial"/>
                <w:b/>
                <w:sz w:val="16"/>
                <w:szCs w:val="16"/>
                <w:lang w:val="en-US"/>
              </w:rPr>
            </w:pPr>
            <w:r w:rsidRPr="00C93889">
              <w:rPr>
                <w:color w:val="000000" w:themeColor="text1"/>
                <w:sz w:val="16"/>
                <w:szCs w:val="16"/>
                <w:lang w:val="en-US"/>
              </w:rPr>
              <w:t>-1,253</w:t>
            </w:r>
          </w:p>
        </w:tc>
      </w:tr>
      <w:tr w:rsidR="003F3FA8" w:rsidRPr="00C93889" w14:paraId="54578A77" w14:textId="77777777" w:rsidTr="00874841">
        <w:trPr>
          <w:trHeight w:val="45"/>
        </w:trPr>
        <w:tc>
          <w:tcPr>
            <w:tcW w:w="3984" w:type="dxa"/>
            <w:tcBorders>
              <w:top w:val="single" w:sz="4" w:space="0" w:color="auto"/>
              <w:left w:val="nil"/>
              <w:bottom w:val="single" w:sz="4" w:space="0" w:color="auto"/>
              <w:right w:val="nil"/>
            </w:tcBorders>
            <w:shd w:val="clear" w:color="000000" w:fill="FFFFFF"/>
            <w:noWrap/>
            <w:vAlign w:val="center"/>
            <w:hideMark/>
          </w:tcPr>
          <w:p w14:paraId="53C091F3" w14:textId="77777777" w:rsidR="003F3FA8" w:rsidRPr="00C93889" w:rsidRDefault="003F3FA8" w:rsidP="003F3FA8">
            <w:pPr>
              <w:jc w:val="left"/>
              <w:rPr>
                <w:rFonts w:cs="Arial"/>
                <w:b/>
                <w:sz w:val="16"/>
                <w:szCs w:val="16"/>
                <w:lang w:val="en-US"/>
              </w:rPr>
            </w:pPr>
            <w:r w:rsidRPr="00C93889">
              <w:rPr>
                <w:rFonts w:cs="Arial"/>
                <w:b/>
                <w:bCs/>
                <w:sz w:val="16"/>
                <w:szCs w:val="16"/>
                <w:lang w:val="en-US"/>
              </w:rPr>
              <w:t>Cash flow from operations after change in working capital</w:t>
            </w:r>
          </w:p>
        </w:tc>
        <w:tc>
          <w:tcPr>
            <w:tcW w:w="1203" w:type="dxa"/>
            <w:tcBorders>
              <w:top w:val="single" w:sz="4" w:space="0" w:color="auto"/>
              <w:left w:val="nil"/>
              <w:bottom w:val="single" w:sz="4" w:space="0" w:color="auto"/>
              <w:right w:val="nil"/>
            </w:tcBorders>
            <w:shd w:val="clear" w:color="000000" w:fill="FFFFFF"/>
            <w:vAlign w:val="center"/>
          </w:tcPr>
          <w:p w14:paraId="1DAC0533" w14:textId="7468ED9E" w:rsidR="003F3FA8" w:rsidRPr="00C93889" w:rsidRDefault="003F3FA8" w:rsidP="003F3FA8">
            <w:pPr>
              <w:jc w:val="right"/>
              <w:rPr>
                <w:b/>
                <w:bCs/>
                <w:color w:val="000000" w:themeColor="text1"/>
                <w:sz w:val="16"/>
                <w:szCs w:val="16"/>
                <w:lang w:val="en-US"/>
              </w:rPr>
            </w:pPr>
            <w:r w:rsidRPr="00C93889">
              <w:rPr>
                <w:b/>
                <w:bCs/>
                <w:color w:val="000000" w:themeColor="text1"/>
                <w:sz w:val="16"/>
                <w:szCs w:val="16"/>
                <w:lang w:val="en-US"/>
              </w:rPr>
              <w:t>-5,424</w:t>
            </w:r>
          </w:p>
        </w:tc>
        <w:tc>
          <w:tcPr>
            <w:tcW w:w="1203" w:type="dxa"/>
            <w:tcBorders>
              <w:top w:val="single" w:sz="4" w:space="0" w:color="auto"/>
              <w:left w:val="nil"/>
              <w:bottom w:val="single" w:sz="4" w:space="0" w:color="auto"/>
              <w:right w:val="nil"/>
            </w:tcBorders>
            <w:shd w:val="clear" w:color="000000" w:fill="FFFFFF"/>
            <w:noWrap/>
            <w:vAlign w:val="center"/>
            <w:hideMark/>
          </w:tcPr>
          <w:p w14:paraId="6B503AE9" w14:textId="7870C027" w:rsidR="003F3FA8" w:rsidRPr="00C93889" w:rsidRDefault="003F3FA8" w:rsidP="003F3FA8">
            <w:pPr>
              <w:jc w:val="right"/>
              <w:rPr>
                <w:rFonts w:cs="Arial"/>
                <w:b/>
                <w:sz w:val="16"/>
                <w:szCs w:val="16"/>
                <w:lang w:val="en-US"/>
              </w:rPr>
            </w:pPr>
            <w:r w:rsidRPr="00C93889">
              <w:rPr>
                <w:b/>
                <w:bCs/>
                <w:color w:val="000000" w:themeColor="text1"/>
                <w:sz w:val="16"/>
                <w:szCs w:val="16"/>
                <w:lang w:val="en-US"/>
              </w:rPr>
              <w:t>-3,145</w:t>
            </w:r>
          </w:p>
        </w:tc>
        <w:tc>
          <w:tcPr>
            <w:tcW w:w="1142" w:type="dxa"/>
            <w:tcBorders>
              <w:top w:val="single" w:sz="4" w:space="0" w:color="auto"/>
              <w:left w:val="nil"/>
              <w:bottom w:val="single" w:sz="4" w:space="0" w:color="auto"/>
              <w:right w:val="nil"/>
            </w:tcBorders>
            <w:shd w:val="clear" w:color="000000" w:fill="FFFFFF"/>
            <w:vAlign w:val="center"/>
          </w:tcPr>
          <w:p w14:paraId="7FF0DE1F" w14:textId="18889ED1" w:rsidR="003F3FA8" w:rsidRPr="00C93889" w:rsidRDefault="003F3FA8" w:rsidP="003F3FA8">
            <w:pPr>
              <w:jc w:val="right"/>
              <w:rPr>
                <w:b/>
                <w:bCs/>
                <w:color w:val="000000" w:themeColor="text1"/>
                <w:sz w:val="16"/>
                <w:szCs w:val="16"/>
                <w:lang w:val="en-US"/>
              </w:rPr>
            </w:pPr>
            <w:r w:rsidRPr="00C93889">
              <w:rPr>
                <w:b/>
                <w:bCs/>
                <w:color w:val="000000" w:themeColor="text1"/>
                <w:sz w:val="16"/>
                <w:szCs w:val="16"/>
                <w:lang w:val="en-US"/>
              </w:rPr>
              <w:t>-3,453</w:t>
            </w:r>
          </w:p>
        </w:tc>
        <w:tc>
          <w:tcPr>
            <w:tcW w:w="1142" w:type="dxa"/>
            <w:tcBorders>
              <w:top w:val="single" w:sz="4" w:space="0" w:color="auto"/>
              <w:left w:val="nil"/>
              <w:bottom w:val="single" w:sz="4" w:space="0" w:color="auto"/>
              <w:right w:val="nil"/>
            </w:tcBorders>
            <w:shd w:val="clear" w:color="000000" w:fill="FFFFFF"/>
            <w:vAlign w:val="center"/>
          </w:tcPr>
          <w:p w14:paraId="5686579A" w14:textId="4C417B23" w:rsidR="003F3FA8" w:rsidRPr="00C93889" w:rsidRDefault="003F3FA8" w:rsidP="003F3FA8">
            <w:pPr>
              <w:jc w:val="right"/>
              <w:rPr>
                <w:rFonts w:cs="Arial"/>
                <w:b/>
                <w:sz w:val="16"/>
                <w:szCs w:val="16"/>
                <w:lang w:val="en-US"/>
              </w:rPr>
            </w:pPr>
            <w:r w:rsidRPr="00C93889">
              <w:rPr>
                <w:b/>
                <w:bCs/>
                <w:color w:val="000000" w:themeColor="text1"/>
                <w:sz w:val="16"/>
                <w:szCs w:val="16"/>
                <w:lang w:val="en-US"/>
              </w:rPr>
              <w:t>-2,203</w:t>
            </w:r>
          </w:p>
        </w:tc>
        <w:tc>
          <w:tcPr>
            <w:tcW w:w="1126" w:type="dxa"/>
            <w:tcBorders>
              <w:top w:val="single" w:sz="4" w:space="0" w:color="auto"/>
              <w:left w:val="nil"/>
              <w:bottom w:val="single" w:sz="4" w:space="0" w:color="auto"/>
              <w:right w:val="nil"/>
            </w:tcBorders>
            <w:shd w:val="clear" w:color="000000" w:fill="FFFFFF"/>
            <w:noWrap/>
            <w:vAlign w:val="center"/>
            <w:hideMark/>
          </w:tcPr>
          <w:p w14:paraId="7ADB9106" w14:textId="071DC4EF" w:rsidR="003F3FA8" w:rsidRPr="00C93889" w:rsidRDefault="003F3FA8" w:rsidP="003F3FA8">
            <w:pPr>
              <w:jc w:val="right"/>
              <w:rPr>
                <w:rFonts w:cs="Arial"/>
                <w:b/>
                <w:sz w:val="16"/>
                <w:szCs w:val="16"/>
                <w:lang w:val="en-US"/>
              </w:rPr>
            </w:pPr>
            <w:r w:rsidRPr="00C93889">
              <w:rPr>
                <w:b/>
                <w:bCs/>
                <w:color w:val="000000" w:themeColor="text1"/>
                <w:sz w:val="16"/>
                <w:szCs w:val="16"/>
                <w:lang w:val="en-US"/>
              </w:rPr>
              <w:t>-5,575</w:t>
            </w:r>
          </w:p>
        </w:tc>
      </w:tr>
      <w:tr w:rsidR="003F3FA8" w:rsidRPr="00C93889" w14:paraId="4A540077" w14:textId="77777777" w:rsidTr="00874841">
        <w:trPr>
          <w:trHeight w:val="405"/>
        </w:trPr>
        <w:tc>
          <w:tcPr>
            <w:tcW w:w="3984" w:type="dxa"/>
            <w:tcBorders>
              <w:top w:val="single" w:sz="4" w:space="0" w:color="auto"/>
              <w:left w:val="nil"/>
              <w:right w:val="nil"/>
            </w:tcBorders>
            <w:shd w:val="clear" w:color="000000" w:fill="FFFFFF"/>
            <w:noWrap/>
            <w:vAlign w:val="center"/>
            <w:hideMark/>
          </w:tcPr>
          <w:p w14:paraId="3D67D7AA" w14:textId="77777777" w:rsidR="003F3FA8" w:rsidRPr="00C93889" w:rsidRDefault="003F3FA8" w:rsidP="003F3FA8">
            <w:pPr>
              <w:jc w:val="left"/>
              <w:rPr>
                <w:rFonts w:cs="Arial"/>
                <w:b/>
                <w:sz w:val="16"/>
                <w:szCs w:val="16"/>
                <w:lang w:val="en-US"/>
              </w:rPr>
            </w:pPr>
            <w:r w:rsidRPr="00C93889">
              <w:rPr>
                <w:rFonts w:cs="Arial"/>
                <w:sz w:val="16"/>
                <w:szCs w:val="16"/>
                <w:lang w:val="en-US"/>
              </w:rPr>
              <w:t>Cash flow from investing activities</w:t>
            </w:r>
          </w:p>
        </w:tc>
        <w:tc>
          <w:tcPr>
            <w:tcW w:w="1203" w:type="dxa"/>
            <w:tcBorders>
              <w:top w:val="single" w:sz="4" w:space="0" w:color="auto"/>
              <w:left w:val="nil"/>
              <w:right w:val="nil"/>
            </w:tcBorders>
            <w:shd w:val="clear" w:color="000000" w:fill="FFFFFF"/>
            <w:vAlign w:val="center"/>
          </w:tcPr>
          <w:p w14:paraId="53C965D4" w14:textId="1C18C8C9"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377</w:t>
            </w:r>
          </w:p>
        </w:tc>
        <w:tc>
          <w:tcPr>
            <w:tcW w:w="1203" w:type="dxa"/>
            <w:tcBorders>
              <w:top w:val="single" w:sz="4" w:space="0" w:color="auto"/>
              <w:left w:val="nil"/>
              <w:right w:val="nil"/>
            </w:tcBorders>
            <w:shd w:val="clear" w:color="000000" w:fill="FFFFFF"/>
            <w:noWrap/>
            <w:vAlign w:val="center"/>
            <w:hideMark/>
          </w:tcPr>
          <w:p w14:paraId="70546462" w14:textId="6C441A46" w:rsidR="003F3FA8" w:rsidRPr="00C93889" w:rsidRDefault="003F3FA8" w:rsidP="003F3FA8">
            <w:pPr>
              <w:jc w:val="right"/>
              <w:rPr>
                <w:rFonts w:cs="Arial"/>
                <w:b/>
                <w:sz w:val="16"/>
                <w:szCs w:val="16"/>
                <w:lang w:val="en-US"/>
              </w:rPr>
            </w:pPr>
            <w:r w:rsidRPr="00C93889">
              <w:rPr>
                <w:color w:val="000000" w:themeColor="text1"/>
                <w:sz w:val="16"/>
                <w:szCs w:val="16"/>
                <w:lang w:val="en-US"/>
              </w:rPr>
              <w:t>-977</w:t>
            </w:r>
          </w:p>
        </w:tc>
        <w:tc>
          <w:tcPr>
            <w:tcW w:w="1142" w:type="dxa"/>
            <w:tcBorders>
              <w:top w:val="single" w:sz="4" w:space="0" w:color="auto"/>
              <w:left w:val="nil"/>
              <w:right w:val="nil"/>
            </w:tcBorders>
            <w:shd w:val="clear" w:color="000000" w:fill="FFFFFF"/>
            <w:vAlign w:val="center"/>
          </w:tcPr>
          <w:p w14:paraId="709BF2CB" w14:textId="0BB0E9CB"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21</w:t>
            </w:r>
          </w:p>
        </w:tc>
        <w:tc>
          <w:tcPr>
            <w:tcW w:w="1142" w:type="dxa"/>
            <w:tcBorders>
              <w:top w:val="single" w:sz="4" w:space="0" w:color="auto"/>
              <w:left w:val="nil"/>
              <w:right w:val="nil"/>
            </w:tcBorders>
            <w:shd w:val="clear" w:color="000000" w:fill="FFFFFF"/>
            <w:vAlign w:val="center"/>
          </w:tcPr>
          <w:p w14:paraId="29BE44DE" w14:textId="1D05B5B0" w:rsidR="003F3FA8" w:rsidRPr="00C93889" w:rsidRDefault="003F3FA8" w:rsidP="003F3FA8">
            <w:pPr>
              <w:jc w:val="right"/>
              <w:rPr>
                <w:rFonts w:cs="Arial"/>
                <w:b/>
                <w:sz w:val="16"/>
                <w:szCs w:val="16"/>
                <w:lang w:val="en-US"/>
              </w:rPr>
            </w:pPr>
            <w:r w:rsidRPr="00C93889">
              <w:rPr>
                <w:color w:val="000000" w:themeColor="text1"/>
                <w:sz w:val="16"/>
                <w:szCs w:val="16"/>
                <w:lang w:val="en-US"/>
              </w:rPr>
              <w:t>-559</w:t>
            </w:r>
          </w:p>
        </w:tc>
        <w:tc>
          <w:tcPr>
            <w:tcW w:w="1126" w:type="dxa"/>
            <w:tcBorders>
              <w:top w:val="single" w:sz="4" w:space="0" w:color="auto"/>
              <w:left w:val="nil"/>
              <w:right w:val="nil"/>
            </w:tcBorders>
            <w:shd w:val="clear" w:color="000000" w:fill="FFFFFF"/>
            <w:noWrap/>
            <w:vAlign w:val="center"/>
            <w:hideMark/>
          </w:tcPr>
          <w:p w14:paraId="0364BA84" w14:textId="7F17E977" w:rsidR="003F3FA8" w:rsidRPr="00C93889" w:rsidRDefault="003F3FA8" w:rsidP="003F3FA8">
            <w:pPr>
              <w:jc w:val="right"/>
              <w:rPr>
                <w:rFonts w:cs="Arial"/>
                <w:b/>
                <w:sz w:val="16"/>
                <w:szCs w:val="16"/>
                <w:lang w:val="en-US"/>
              </w:rPr>
            </w:pPr>
            <w:r w:rsidRPr="00C93889">
              <w:rPr>
                <w:color w:val="000000" w:themeColor="text1"/>
                <w:sz w:val="16"/>
                <w:szCs w:val="16"/>
                <w:lang w:val="en-US"/>
              </w:rPr>
              <w:t>-3,125</w:t>
            </w:r>
          </w:p>
        </w:tc>
      </w:tr>
      <w:tr w:rsidR="003F3FA8" w:rsidRPr="00C93889" w14:paraId="5AEF3183" w14:textId="77777777" w:rsidTr="00874841">
        <w:trPr>
          <w:trHeight w:val="227"/>
        </w:trPr>
        <w:tc>
          <w:tcPr>
            <w:tcW w:w="3984" w:type="dxa"/>
            <w:tcBorders>
              <w:left w:val="nil"/>
              <w:bottom w:val="single" w:sz="4" w:space="0" w:color="auto"/>
              <w:right w:val="nil"/>
            </w:tcBorders>
            <w:shd w:val="clear" w:color="000000" w:fill="FFFFFF"/>
            <w:noWrap/>
            <w:vAlign w:val="center"/>
            <w:hideMark/>
          </w:tcPr>
          <w:p w14:paraId="13A2BD02" w14:textId="77777777" w:rsidR="003F3FA8" w:rsidRPr="00C93889" w:rsidRDefault="003F3FA8" w:rsidP="003F3FA8">
            <w:pPr>
              <w:jc w:val="left"/>
              <w:rPr>
                <w:rFonts w:cs="Arial"/>
                <w:b/>
                <w:sz w:val="16"/>
                <w:szCs w:val="16"/>
                <w:lang w:val="en-US"/>
              </w:rPr>
            </w:pPr>
            <w:r w:rsidRPr="00C93889">
              <w:rPr>
                <w:rFonts w:cs="Arial"/>
                <w:sz w:val="16"/>
                <w:szCs w:val="16"/>
                <w:lang w:val="en-US"/>
              </w:rPr>
              <w:t>Cash flow from financing activities</w:t>
            </w:r>
          </w:p>
        </w:tc>
        <w:tc>
          <w:tcPr>
            <w:tcW w:w="1203" w:type="dxa"/>
            <w:tcBorders>
              <w:left w:val="nil"/>
              <w:bottom w:val="single" w:sz="4" w:space="0" w:color="auto"/>
              <w:right w:val="nil"/>
            </w:tcBorders>
            <w:shd w:val="clear" w:color="000000" w:fill="FFFFFF"/>
            <w:vAlign w:val="center"/>
          </w:tcPr>
          <w:p w14:paraId="6539BF28" w14:textId="536473D7"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5,000</w:t>
            </w:r>
          </w:p>
        </w:tc>
        <w:tc>
          <w:tcPr>
            <w:tcW w:w="1203" w:type="dxa"/>
            <w:tcBorders>
              <w:left w:val="nil"/>
              <w:bottom w:val="single" w:sz="4" w:space="0" w:color="auto"/>
              <w:right w:val="nil"/>
            </w:tcBorders>
            <w:shd w:val="clear" w:color="000000" w:fill="FFFFFF"/>
            <w:noWrap/>
            <w:vAlign w:val="center"/>
            <w:hideMark/>
          </w:tcPr>
          <w:p w14:paraId="73673BAB" w14:textId="4FBCD173" w:rsidR="003F3FA8" w:rsidRPr="00C93889" w:rsidRDefault="003F3FA8" w:rsidP="003F3FA8">
            <w:pPr>
              <w:jc w:val="right"/>
              <w:rPr>
                <w:rFonts w:cs="Arial"/>
                <w:b/>
                <w:sz w:val="16"/>
                <w:szCs w:val="16"/>
                <w:lang w:val="en-US"/>
              </w:rPr>
            </w:pPr>
            <w:r w:rsidRPr="00C93889">
              <w:rPr>
                <w:color w:val="000000" w:themeColor="text1"/>
                <w:sz w:val="16"/>
                <w:szCs w:val="16"/>
                <w:lang w:val="en-US"/>
              </w:rPr>
              <w:t>0</w:t>
            </w:r>
          </w:p>
        </w:tc>
        <w:tc>
          <w:tcPr>
            <w:tcW w:w="1142" w:type="dxa"/>
            <w:tcBorders>
              <w:left w:val="nil"/>
              <w:bottom w:val="single" w:sz="4" w:space="0" w:color="auto"/>
              <w:right w:val="nil"/>
            </w:tcBorders>
            <w:shd w:val="clear" w:color="000000" w:fill="FFFFFF"/>
            <w:vAlign w:val="center"/>
          </w:tcPr>
          <w:p w14:paraId="5A68FCAA" w14:textId="77777777"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0</w:t>
            </w:r>
          </w:p>
        </w:tc>
        <w:tc>
          <w:tcPr>
            <w:tcW w:w="1142" w:type="dxa"/>
            <w:tcBorders>
              <w:left w:val="nil"/>
              <w:bottom w:val="single" w:sz="4" w:space="0" w:color="auto"/>
              <w:right w:val="nil"/>
            </w:tcBorders>
            <w:shd w:val="clear" w:color="000000" w:fill="FFFFFF"/>
            <w:vAlign w:val="center"/>
          </w:tcPr>
          <w:p w14:paraId="08B1F52E" w14:textId="19BC1A85" w:rsidR="003F3FA8" w:rsidRPr="00C93889" w:rsidRDefault="003F3FA8" w:rsidP="003F3FA8">
            <w:pPr>
              <w:jc w:val="right"/>
              <w:rPr>
                <w:rFonts w:cs="Arial"/>
                <w:b/>
                <w:sz w:val="16"/>
                <w:szCs w:val="16"/>
                <w:lang w:val="en-US"/>
              </w:rPr>
            </w:pPr>
            <w:r w:rsidRPr="00C93889">
              <w:rPr>
                <w:color w:val="000000" w:themeColor="text1"/>
                <w:sz w:val="16"/>
                <w:szCs w:val="16"/>
                <w:lang w:val="en-US"/>
              </w:rPr>
              <w:t>0</w:t>
            </w:r>
          </w:p>
        </w:tc>
        <w:tc>
          <w:tcPr>
            <w:tcW w:w="1126" w:type="dxa"/>
            <w:tcBorders>
              <w:left w:val="nil"/>
              <w:bottom w:val="single" w:sz="4" w:space="0" w:color="auto"/>
              <w:right w:val="nil"/>
            </w:tcBorders>
            <w:shd w:val="clear" w:color="000000" w:fill="FFFFFF"/>
            <w:noWrap/>
            <w:vAlign w:val="center"/>
            <w:hideMark/>
          </w:tcPr>
          <w:p w14:paraId="2E179D02" w14:textId="0838C963" w:rsidR="003F3FA8" w:rsidRPr="00C93889" w:rsidRDefault="003F3FA8" w:rsidP="003F3FA8">
            <w:pPr>
              <w:jc w:val="right"/>
              <w:rPr>
                <w:rFonts w:cs="Arial"/>
                <w:b/>
                <w:sz w:val="16"/>
                <w:szCs w:val="16"/>
                <w:lang w:val="en-US"/>
              </w:rPr>
            </w:pPr>
            <w:r w:rsidRPr="00C93889">
              <w:rPr>
                <w:color w:val="000000" w:themeColor="text1"/>
                <w:sz w:val="16"/>
                <w:szCs w:val="16"/>
                <w:lang w:val="en-US"/>
              </w:rPr>
              <w:t>0</w:t>
            </w:r>
          </w:p>
        </w:tc>
      </w:tr>
      <w:tr w:rsidR="003F3FA8" w:rsidRPr="00C93889" w14:paraId="4054634D" w14:textId="77777777" w:rsidTr="00874841">
        <w:trPr>
          <w:trHeight w:val="227"/>
        </w:trPr>
        <w:tc>
          <w:tcPr>
            <w:tcW w:w="3984" w:type="dxa"/>
            <w:tcBorders>
              <w:top w:val="single" w:sz="4" w:space="0" w:color="auto"/>
              <w:left w:val="nil"/>
              <w:bottom w:val="single" w:sz="4" w:space="0" w:color="auto"/>
              <w:right w:val="nil"/>
            </w:tcBorders>
            <w:shd w:val="clear" w:color="000000" w:fill="FFFFFF"/>
            <w:noWrap/>
            <w:vAlign w:val="center"/>
            <w:hideMark/>
          </w:tcPr>
          <w:p w14:paraId="254B5BFD" w14:textId="77777777" w:rsidR="003F3FA8" w:rsidRPr="00C93889" w:rsidRDefault="003F3FA8" w:rsidP="003F3FA8">
            <w:pPr>
              <w:jc w:val="left"/>
              <w:rPr>
                <w:rFonts w:cs="Arial"/>
                <w:b/>
                <w:sz w:val="16"/>
                <w:szCs w:val="16"/>
                <w:lang w:val="en-US"/>
              </w:rPr>
            </w:pPr>
            <w:r w:rsidRPr="00C93889">
              <w:rPr>
                <w:rFonts w:cs="Arial"/>
                <w:b/>
                <w:bCs/>
                <w:sz w:val="16"/>
                <w:szCs w:val="16"/>
                <w:lang w:val="en-US"/>
              </w:rPr>
              <w:t>Cash flow for the period</w:t>
            </w:r>
          </w:p>
        </w:tc>
        <w:tc>
          <w:tcPr>
            <w:tcW w:w="1203" w:type="dxa"/>
            <w:tcBorders>
              <w:top w:val="single" w:sz="4" w:space="0" w:color="auto"/>
              <w:left w:val="nil"/>
              <w:bottom w:val="single" w:sz="4" w:space="0" w:color="auto"/>
              <w:right w:val="nil"/>
            </w:tcBorders>
            <w:shd w:val="clear" w:color="000000" w:fill="FFFFFF"/>
            <w:vAlign w:val="center"/>
          </w:tcPr>
          <w:p w14:paraId="5714B3E1" w14:textId="60522FD0" w:rsidR="003F3FA8" w:rsidRPr="00C93889" w:rsidRDefault="003F3FA8" w:rsidP="003F3FA8">
            <w:pPr>
              <w:jc w:val="right"/>
              <w:rPr>
                <w:b/>
                <w:bCs/>
                <w:color w:val="000000" w:themeColor="text1"/>
                <w:sz w:val="16"/>
                <w:szCs w:val="16"/>
                <w:lang w:val="en-US"/>
              </w:rPr>
            </w:pPr>
            <w:r w:rsidRPr="00C93889">
              <w:rPr>
                <w:b/>
                <w:bCs/>
                <w:color w:val="000000" w:themeColor="text1"/>
                <w:sz w:val="16"/>
                <w:szCs w:val="16"/>
                <w:lang w:val="en-US"/>
              </w:rPr>
              <w:t>-47</w:t>
            </w:r>
          </w:p>
        </w:tc>
        <w:tc>
          <w:tcPr>
            <w:tcW w:w="1203" w:type="dxa"/>
            <w:tcBorders>
              <w:top w:val="single" w:sz="4" w:space="0" w:color="auto"/>
              <w:left w:val="nil"/>
              <w:bottom w:val="single" w:sz="4" w:space="0" w:color="auto"/>
              <w:right w:val="nil"/>
            </w:tcBorders>
            <w:shd w:val="clear" w:color="000000" w:fill="FFFFFF"/>
            <w:noWrap/>
            <w:vAlign w:val="center"/>
          </w:tcPr>
          <w:p w14:paraId="504596B4" w14:textId="4C01340D" w:rsidR="003F3FA8" w:rsidRPr="00C93889" w:rsidRDefault="003F3FA8" w:rsidP="003F3FA8">
            <w:pPr>
              <w:jc w:val="right"/>
              <w:rPr>
                <w:rFonts w:cs="Arial"/>
                <w:b/>
                <w:sz w:val="16"/>
                <w:szCs w:val="16"/>
                <w:lang w:val="en-US"/>
              </w:rPr>
            </w:pPr>
            <w:r w:rsidRPr="00C93889">
              <w:rPr>
                <w:b/>
                <w:bCs/>
                <w:color w:val="000000" w:themeColor="text1"/>
                <w:sz w:val="16"/>
                <w:szCs w:val="16"/>
                <w:lang w:val="en-US"/>
              </w:rPr>
              <w:t>-4,122</w:t>
            </w:r>
          </w:p>
        </w:tc>
        <w:tc>
          <w:tcPr>
            <w:tcW w:w="1142" w:type="dxa"/>
            <w:tcBorders>
              <w:top w:val="single" w:sz="4" w:space="0" w:color="auto"/>
              <w:left w:val="nil"/>
              <w:bottom w:val="single" w:sz="4" w:space="0" w:color="auto"/>
              <w:right w:val="nil"/>
            </w:tcBorders>
            <w:shd w:val="clear" w:color="000000" w:fill="FFFFFF"/>
            <w:vAlign w:val="center"/>
          </w:tcPr>
          <w:p w14:paraId="18B35AAC" w14:textId="6536A95E" w:rsidR="003F3FA8" w:rsidRPr="00C93889" w:rsidRDefault="003F3FA8" w:rsidP="003F3FA8">
            <w:pPr>
              <w:jc w:val="right"/>
              <w:rPr>
                <w:b/>
                <w:bCs/>
                <w:color w:val="000000" w:themeColor="text1"/>
                <w:sz w:val="16"/>
                <w:szCs w:val="16"/>
                <w:lang w:val="en-US"/>
              </w:rPr>
            </w:pPr>
            <w:r w:rsidRPr="00C93889">
              <w:rPr>
                <w:b/>
                <w:bCs/>
                <w:color w:val="000000" w:themeColor="text1"/>
                <w:sz w:val="16"/>
                <w:szCs w:val="16"/>
                <w:lang w:val="en-US"/>
              </w:rPr>
              <w:t>-3,432</w:t>
            </w:r>
          </w:p>
        </w:tc>
        <w:tc>
          <w:tcPr>
            <w:tcW w:w="1142" w:type="dxa"/>
            <w:tcBorders>
              <w:top w:val="single" w:sz="4" w:space="0" w:color="auto"/>
              <w:left w:val="nil"/>
              <w:bottom w:val="single" w:sz="4" w:space="0" w:color="auto"/>
              <w:right w:val="nil"/>
            </w:tcBorders>
            <w:shd w:val="clear" w:color="000000" w:fill="FFFFFF"/>
            <w:vAlign w:val="center"/>
          </w:tcPr>
          <w:p w14:paraId="33AA45D0" w14:textId="7D0C6265" w:rsidR="003F3FA8" w:rsidRPr="00C93889" w:rsidRDefault="003F3FA8" w:rsidP="003F3FA8">
            <w:pPr>
              <w:jc w:val="right"/>
              <w:rPr>
                <w:rFonts w:cs="Arial"/>
                <w:b/>
                <w:sz w:val="16"/>
                <w:szCs w:val="16"/>
                <w:lang w:val="en-US"/>
              </w:rPr>
            </w:pPr>
            <w:r w:rsidRPr="00C93889">
              <w:rPr>
                <w:b/>
                <w:bCs/>
                <w:color w:val="000000" w:themeColor="text1"/>
                <w:sz w:val="16"/>
                <w:szCs w:val="16"/>
                <w:lang w:val="en-US"/>
              </w:rPr>
              <w:t>-2,762</w:t>
            </w:r>
          </w:p>
        </w:tc>
        <w:tc>
          <w:tcPr>
            <w:tcW w:w="1126" w:type="dxa"/>
            <w:tcBorders>
              <w:top w:val="single" w:sz="4" w:space="0" w:color="auto"/>
              <w:left w:val="nil"/>
              <w:bottom w:val="single" w:sz="4" w:space="0" w:color="auto"/>
              <w:right w:val="nil"/>
            </w:tcBorders>
            <w:shd w:val="clear" w:color="000000" w:fill="FFFFFF"/>
            <w:noWrap/>
            <w:vAlign w:val="center"/>
          </w:tcPr>
          <w:p w14:paraId="2645016C" w14:textId="5F27C86E" w:rsidR="003F3FA8" w:rsidRPr="00C93889" w:rsidRDefault="003F3FA8" w:rsidP="003F3FA8">
            <w:pPr>
              <w:jc w:val="right"/>
              <w:rPr>
                <w:rFonts w:cs="Arial"/>
                <w:b/>
                <w:sz w:val="16"/>
                <w:szCs w:val="16"/>
                <w:lang w:val="en-US"/>
              </w:rPr>
            </w:pPr>
            <w:r w:rsidRPr="00C93889">
              <w:rPr>
                <w:b/>
                <w:bCs/>
                <w:color w:val="000000" w:themeColor="text1"/>
                <w:sz w:val="16"/>
                <w:szCs w:val="16"/>
                <w:lang w:val="en-US"/>
              </w:rPr>
              <w:t>-8,700</w:t>
            </w:r>
          </w:p>
        </w:tc>
      </w:tr>
      <w:tr w:rsidR="003F3FA8" w:rsidRPr="00C93889" w14:paraId="60345AD5" w14:textId="77777777" w:rsidTr="00874841">
        <w:trPr>
          <w:trHeight w:val="227"/>
        </w:trPr>
        <w:tc>
          <w:tcPr>
            <w:tcW w:w="3984" w:type="dxa"/>
            <w:tcBorders>
              <w:top w:val="single" w:sz="4" w:space="0" w:color="auto"/>
              <w:left w:val="nil"/>
              <w:right w:val="nil"/>
            </w:tcBorders>
            <w:shd w:val="clear" w:color="000000" w:fill="FFFFFF"/>
            <w:noWrap/>
            <w:vAlign w:val="center"/>
            <w:hideMark/>
          </w:tcPr>
          <w:p w14:paraId="00725D5D" w14:textId="77777777" w:rsidR="003F3FA8" w:rsidRPr="00C93889" w:rsidRDefault="003F3FA8" w:rsidP="003F3FA8">
            <w:pPr>
              <w:jc w:val="left"/>
              <w:rPr>
                <w:rFonts w:cs="Arial"/>
                <w:sz w:val="16"/>
                <w:szCs w:val="16"/>
                <w:lang w:val="en-US"/>
              </w:rPr>
            </w:pPr>
            <w:r w:rsidRPr="00C93889">
              <w:rPr>
                <w:rFonts w:cs="Arial"/>
                <w:sz w:val="16"/>
                <w:szCs w:val="16"/>
                <w:lang w:val="en-US"/>
              </w:rPr>
              <w:t>Cash/cash equivalents at beginning of period</w:t>
            </w:r>
          </w:p>
        </w:tc>
        <w:tc>
          <w:tcPr>
            <w:tcW w:w="1203" w:type="dxa"/>
            <w:tcBorders>
              <w:top w:val="single" w:sz="4" w:space="0" w:color="auto"/>
              <w:left w:val="nil"/>
              <w:right w:val="nil"/>
            </w:tcBorders>
            <w:shd w:val="clear" w:color="000000" w:fill="FFFFFF"/>
            <w:vAlign w:val="center"/>
          </w:tcPr>
          <w:p w14:paraId="3E746AD6" w14:textId="20B680B6"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1,367</w:t>
            </w:r>
          </w:p>
        </w:tc>
        <w:tc>
          <w:tcPr>
            <w:tcW w:w="1203" w:type="dxa"/>
            <w:tcBorders>
              <w:top w:val="single" w:sz="4" w:space="0" w:color="auto"/>
              <w:left w:val="nil"/>
              <w:right w:val="nil"/>
            </w:tcBorders>
            <w:shd w:val="clear" w:color="000000" w:fill="FFFFFF"/>
            <w:noWrap/>
            <w:vAlign w:val="center"/>
            <w:hideMark/>
          </w:tcPr>
          <w:p w14:paraId="13337A79" w14:textId="14747D31" w:rsidR="003F3FA8" w:rsidRPr="00C93889" w:rsidRDefault="003F3FA8" w:rsidP="003F3FA8">
            <w:pPr>
              <w:jc w:val="right"/>
              <w:rPr>
                <w:rFonts w:cs="Arial"/>
                <w:sz w:val="16"/>
                <w:szCs w:val="16"/>
                <w:lang w:val="en-US"/>
              </w:rPr>
            </w:pPr>
            <w:r w:rsidRPr="00C93889">
              <w:rPr>
                <w:color w:val="000000" w:themeColor="text1"/>
                <w:sz w:val="16"/>
                <w:szCs w:val="16"/>
                <w:lang w:val="en-US"/>
              </w:rPr>
              <w:t>10,067</w:t>
            </w:r>
          </w:p>
        </w:tc>
        <w:tc>
          <w:tcPr>
            <w:tcW w:w="1142" w:type="dxa"/>
            <w:tcBorders>
              <w:top w:val="single" w:sz="4" w:space="0" w:color="auto"/>
              <w:left w:val="nil"/>
              <w:right w:val="nil"/>
            </w:tcBorders>
            <w:shd w:val="clear" w:color="000000" w:fill="FFFFFF"/>
            <w:vAlign w:val="center"/>
          </w:tcPr>
          <w:p w14:paraId="38EE3405" w14:textId="53F387AF" w:rsidR="003F3FA8" w:rsidRPr="00C93889" w:rsidRDefault="003F3FA8" w:rsidP="003F3FA8">
            <w:pPr>
              <w:jc w:val="right"/>
              <w:rPr>
                <w:bCs/>
                <w:color w:val="000000" w:themeColor="text1"/>
                <w:sz w:val="16"/>
                <w:szCs w:val="16"/>
                <w:lang w:val="en-US"/>
              </w:rPr>
            </w:pPr>
            <w:r w:rsidRPr="00C93889">
              <w:rPr>
                <w:color w:val="000000" w:themeColor="text1"/>
                <w:sz w:val="16"/>
                <w:szCs w:val="16"/>
                <w:lang w:val="en-US"/>
              </w:rPr>
              <w:t>4,751</w:t>
            </w:r>
          </w:p>
        </w:tc>
        <w:tc>
          <w:tcPr>
            <w:tcW w:w="1142" w:type="dxa"/>
            <w:tcBorders>
              <w:top w:val="single" w:sz="4" w:space="0" w:color="auto"/>
              <w:left w:val="nil"/>
              <w:right w:val="nil"/>
            </w:tcBorders>
            <w:shd w:val="clear" w:color="000000" w:fill="FFFFFF"/>
            <w:vAlign w:val="center"/>
          </w:tcPr>
          <w:p w14:paraId="254E8945" w14:textId="40A917F8" w:rsidR="003F3FA8" w:rsidRPr="00C93889" w:rsidRDefault="003F3FA8" w:rsidP="003F3FA8">
            <w:pPr>
              <w:jc w:val="right"/>
              <w:rPr>
                <w:rFonts w:cs="Arial"/>
                <w:sz w:val="16"/>
                <w:szCs w:val="16"/>
                <w:lang w:val="en-US"/>
              </w:rPr>
            </w:pPr>
            <w:r w:rsidRPr="00C93889">
              <w:rPr>
                <w:color w:val="000000" w:themeColor="text1"/>
                <w:sz w:val="16"/>
                <w:szCs w:val="16"/>
                <w:lang w:val="en-US"/>
              </w:rPr>
              <w:t>8,707</w:t>
            </w:r>
          </w:p>
        </w:tc>
        <w:tc>
          <w:tcPr>
            <w:tcW w:w="1126" w:type="dxa"/>
            <w:tcBorders>
              <w:top w:val="single" w:sz="4" w:space="0" w:color="auto"/>
              <w:left w:val="nil"/>
              <w:right w:val="nil"/>
            </w:tcBorders>
            <w:shd w:val="clear" w:color="000000" w:fill="FFFFFF"/>
            <w:noWrap/>
            <w:vAlign w:val="center"/>
            <w:hideMark/>
          </w:tcPr>
          <w:p w14:paraId="50F4F3A8" w14:textId="3209654E" w:rsidR="003F3FA8" w:rsidRPr="00C93889" w:rsidRDefault="003F3FA8" w:rsidP="003F3FA8">
            <w:pPr>
              <w:jc w:val="right"/>
              <w:rPr>
                <w:rFonts w:cs="Arial"/>
                <w:sz w:val="16"/>
                <w:szCs w:val="16"/>
                <w:lang w:val="en-US"/>
              </w:rPr>
            </w:pPr>
            <w:r w:rsidRPr="00C93889">
              <w:rPr>
                <w:color w:val="000000" w:themeColor="text1"/>
                <w:sz w:val="16"/>
                <w:szCs w:val="16"/>
                <w:lang w:val="en-US"/>
              </w:rPr>
              <w:t>10,067</w:t>
            </w:r>
          </w:p>
        </w:tc>
      </w:tr>
      <w:tr w:rsidR="003F3FA8" w:rsidRPr="00C93889" w14:paraId="33ECF77D" w14:textId="77777777" w:rsidTr="00874841">
        <w:trPr>
          <w:trHeight w:val="227"/>
        </w:trPr>
        <w:tc>
          <w:tcPr>
            <w:tcW w:w="3984" w:type="dxa"/>
            <w:tcBorders>
              <w:top w:val="nil"/>
              <w:left w:val="nil"/>
              <w:right w:val="nil"/>
            </w:tcBorders>
            <w:shd w:val="clear" w:color="000000" w:fill="FFFFFF"/>
            <w:noWrap/>
            <w:vAlign w:val="center"/>
            <w:hideMark/>
          </w:tcPr>
          <w:p w14:paraId="538D7F4F" w14:textId="77777777" w:rsidR="003F3FA8" w:rsidRPr="00C93889" w:rsidRDefault="003F3FA8" w:rsidP="003F3FA8">
            <w:pPr>
              <w:jc w:val="left"/>
              <w:rPr>
                <w:rFonts w:cs="Arial"/>
                <w:b/>
                <w:sz w:val="16"/>
                <w:szCs w:val="16"/>
                <w:lang w:val="en-US"/>
              </w:rPr>
            </w:pPr>
            <w:r w:rsidRPr="00C93889">
              <w:rPr>
                <w:rFonts w:cs="Arial"/>
                <w:b/>
                <w:bCs/>
                <w:sz w:val="16"/>
                <w:szCs w:val="16"/>
                <w:lang w:val="en-US"/>
              </w:rPr>
              <w:t>Cash/cash equivalents at end of period</w:t>
            </w:r>
          </w:p>
        </w:tc>
        <w:tc>
          <w:tcPr>
            <w:tcW w:w="1203" w:type="dxa"/>
            <w:tcBorders>
              <w:top w:val="nil"/>
              <w:left w:val="nil"/>
              <w:right w:val="nil"/>
            </w:tcBorders>
            <w:shd w:val="clear" w:color="000000" w:fill="FFFFFF"/>
            <w:vAlign w:val="center"/>
          </w:tcPr>
          <w:p w14:paraId="7659E30C" w14:textId="2D801D81" w:rsidR="003F3FA8" w:rsidRPr="00C93889" w:rsidRDefault="00F400E0" w:rsidP="003F3FA8">
            <w:pPr>
              <w:jc w:val="right"/>
              <w:rPr>
                <w:b/>
                <w:bCs/>
                <w:color w:val="000000" w:themeColor="text1"/>
                <w:sz w:val="16"/>
                <w:szCs w:val="16"/>
                <w:lang w:val="en-US"/>
              </w:rPr>
            </w:pPr>
            <w:r w:rsidRPr="00C93889">
              <w:rPr>
                <w:b/>
                <w:bCs/>
                <w:color w:val="000000" w:themeColor="text1"/>
                <w:sz w:val="16"/>
                <w:szCs w:val="16"/>
                <w:lang w:val="en-US"/>
              </w:rPr>
              <w:t>1,319</w:t>
            </w:r>
          </w:p>
        </w:tc>
        <w:tc>
          <w:tcPr>
            <w:tcW w:w="1203" w:type="dxa"/>
            <w:tcBorders>
              <w:top w:val="nil"/>
              <w:left w:val="nil"/>
              <w:right w:val="nil"/>
            </w:tcBorders>
            <w:shd w:val="clear" w:color="000000" w:fill="FFFFFF"/>
            <w:noWrap/>
            <w:vAlign w:val="center"/>
          </w:tcPr>
          <w:p w14:paraId="71682C08" w14:textId="26F8B23C" w:rsidR="003F3FA8" w:rsidRPr="00C93889" w:rsidRDefault="003F3FA8" w:rsidP="003F3FA8">
            <w:pPr>
              <w:jc w:val="right"/>
              <w:rPr>
                <w:rFonts w:cs="Arial"/>
                <w:b/>
                <w:sz w:val="16"/>
                <w:szCs w:val="16"/>
                <w:lang w:val="en-US"/>
              </w:rPr>
            </w:pPr>
            <w:r w:rsidRPr="00C93889">
              <w:rPr>
                <w:b/>
                <w:bCs/>
                <w:color w:val="000000" w:themeColor="text1"/>
                <w:sz w:val="16"/>
                <w:szCs w:val="16"/>
                <w:lang w:val="en-US"/>
              </w:rPr>
              <w:t>5,945</w:t>
            </w:r>
          </w:p>
        </w:tc>
        <w:tc>
          <w:tcPr>
            <w:tcW w:w="1142" w:type="dxa"/>
            <w:tcBorders>
              <w:top w:val="nil"/>
              <w:left w:val="nil"/>
              <w:right w:val="nil"/>
            </w:tcBorders>
            <w:shd w:val="clear" w:color="000000" w:fill="FFFFFF"/>
            <w:vAlign w:val="center"/>
          </w:tcPr>
          <w:p w14:paraId="446E25AB" w14:textId="2DDA6F81" w:rsidR="003F3FA8" w:rsidRPr="00C93889" w:rsidRDefault="003F3FA8" w:rsidP="003F3FA8">
            <w:pPr>
              <w:jc w:val="right"/>
              <w:rPr>
                <w:b/>
                <w:bCs/>
                <w:color w:val="000000" w:themeColor="text1"/>
                <w:sz w:val="16"/>
                <w:szCs w:val="16"/>
                <w:lang w:val="en-US"/>
              </w:rPr>
            </w:pPr>
            <w:r w:rsidRPr="00C93889">
              <w:rPr>
                <w:b/>
                <w:bCs/>
                <w:color w:val="000000" w:themeColor="text1"/>
                <w:sz w:val="16"/>
                <w:szCs w:val="16"/>
                <w:lang w:val="en-US"/>
              </w:rPr>
              <w:t>1,319</w:t>
            </w:r>
          </w:p>
        </w:tc>
        <w:tc>
          <w:tcPr>
            <w:tcW w:w="1142" w:type="dxa"/>
            <w:tcBorders>
              <w:top w:val="nil"/>
              <w:left w:val="nil"/>
              <w:right w:val="nil"/>
            </w:tcBorders>
            <w:shd w:val="clear" w:color="000000" w:fill="FFFFFF"/>
            <w:vAlign w:val="center"/>
          </w:tcPr>
          <w:p w14:paraId="50A7E737" w14:textId="2FF47B2F" w:rsidR="003F3FA8" w:rsidRPr="00C93889" w:rsidRDefault="003F3FA8" w:rsidP="003F3FA8">
            <w:pPr>
              <w:jc w:val="right"/>
              <w:rPr>
                <w:rFonts w:cs="Arial"/>
                <w:b/>
                <w:sz w:val="16"/>
                <w:szCs w:val="16"/>
                <w:lang w:val="en-US"/>
              </w:rPr>
            </w:pPr>
            <w:r w:rsidRPr="00C93889">
              <w:rPr>
                <w:b/>
                <w:bCs/>
                <w:color w:val="000000" w:themeColor="text1"/>
                <w:sz w:val="16"/>
                <w:szCs w:val="16"/>
                <w:lang w:val="en-US"/>
              </w:rPr>
              <w:t>5,945</w:t>
            </w:r>
          </w:p>
        </w:tc>
        <w:tc>
          <w:tcPr>
            <w:tcW w:w="1126" w:type="dxa"/>
            <w:tcBorders>
              <w:top w:val="nil"/>
              <w:left w:val="nil"/>
              <w:right w:val="nil"/>
            </w:tcBorders>
            <w:shd w:val="clear" w:color="000000" w:fill="FFFFFF"/>
            <w:noWrap/>
            <w:vAlign w:val="center"/>
            <w:hideMark/>
          </w:tcPr>
          <w:p w14:paraId="545DF781" w14:textId="51269350" w:rsidR="003F3FA8" w:rsidRPr="00C93889" w:rsidRDefault="003F3FA8" w:rsidP="003F3FA8">
            <w:pPr>
              <w:jc w:val="right"/>
              <w:rPr>
                <w:rFonts w:cs="Arial"/>
                <w:b/>
                <w:sz w:val="16"/>
                <w:szCs w:val="16"/>
                <w:lang w:val="en-US"/>
              </w:rPr>
            </w:pPr>
            <w:r w:rsidRPr="00C93889">
              <w:rPr>
                <w:b/>
                <w:bCs/>
                <w:color w:val="000000" w:themeColor="text1"/>
                <w:sz w:val="16"/>
                <w:szCs w:val="16"/>
                <w:lang w:val="en-US"/>
              </w:rPr>
              <w:t>1,367</w:t>
            </w:r>
          </w:p>
        </w:tc>
      </w:tr>
    </w:tbl>
    <w:p w14:paraId="24DF5845" w14:textId="77777777" w:rsidR="00874841" w:rsidRPr="00C93889" w:rsidRDefault="00874841" w:rsidP="00874841">
      <w:pPr>
        <w:rPr>
          <w:lang w:val="en-US"/>
        </w:rPr>
      </w:pPr>
    </w:p>
    <w:p w14:paraId="274A0B16" w14:textId="77777777" w:rsidR="00874841" w:rsidRPr="00C93889" w:rsidRDefault="00874841" w:rsidP="00874841">
      <w:pPr>
        <w:spacing w:before="0" w:after="0"/>
        <w:jc w:val="left"/>
        <w:rPr>
          <w:rFonts w:eastAsia="Times New Roman" w:cs="Arial"/>
          <w:bCs/>
          <w:iCs/>
          <w:snapToGrid w:val="0"/>
          <w:color w:val="0084AD"/>
          <w:sz w:val="22"/>
          <w:szCs w:val="28"/>
          <w:lang w:val="en-US"/>
        </w:rPr>
      </w:pPr>
      <w:r w:rsidRPr="00C93889">
        <w:rPr>
          <w:lang w:val="en-US"/>
        </w:rPr>
        <w:br w:type="page"/>
      </w:r>
    </w:p>
    <w:p w14:paraId="5E98116C" w14:textId="138F7BCA" w:rsidR="00874841" w:rsidRPr="00C93889" w:rsidRDefault="00874841" w:rsidP="00874841">
      <w:pPr>
        <w:pStyle w:val="Heading2"/>
        <w:rPr>
          <w:lang w:val="en-US"/>
        </w:rPr>
      </w:pPr>
      <w:r w:rsidRPr="00C93889">
        <w:rPr>
          <w:bCs w:val="0"/>
          <w:iCs w:val="0"/>
          <w:lang w:val="en-US"/>
        </w:rPr>
        <w:lastRenderedPageBreak/>
        <w:t>Condensed consolidated statement of changes in equity – Jan. 1, 2020 – June 30, 2020</w:t>
      </w:r>
    </w:p>
    <w:tbl>
      <w:tblPr>
        <w:tblW w:w="8732" w:type="dxa"/>
        <w:tblInd w:w="55" w:type="dxa"/>
        <w:tblLayout w:type="fixed"/>
        <w:tblCellMar>
          <w:top w:w="28" w:type="dxa"/>
          <w:left w:w="70" w:type="dxa"/>
          <w:bottom w:w="28" w:type="dxa"/>
          <w:right w:w="70" w:type="dxa"/>
        </w:tblCellMar>
        <w:tblLook w:val="04A0" w:firstRow="1" w:lastRow="0" w:firstColumn="1" w:lastColumn="0" w:noHBand="0" w:noVBand="1"/>
      </w:tblPr>
      <w:tblGrid>
        <w:gridCol w:w="2986"/>
        <w:gridCol w:w="1436"/>
        <w:gridCol w:w="1437"/>
        <w:gridCol w:w="1436"/>
        <w:gridCol w:w="1437"/>
      </w:tblGrid>
      <w:tr w:rsidR="00874841" w:rsidRPr="00C93889" w14:paraId="60FF853A" w14:textId="77777777" w:rsidTr="00874841">
        <w:trPr>
          <w:trHeight w:val="321"/>
        </w:trPr>
        <w:tc>
          <w:tcPr>
            <w:tcW w:w="2986" w:type="dxa"/>
            <w:tcBorders>
              <w:top w:val="nil"/>
              <w:left w:val="nil"/>
              <w:right w:val="nil"/>
            </w:tcBorders>
            <w:shd w:val="clear" w:color="000000" w:fill="0084AD"/>
            <w:noWrap/>
            <w:hideMark/>
          </w:tcPr>
          <w:p w14:paraId="0AE1528D" w14:textId="77777777" w:rsidR="00874841" w:rsidRPr="00C93889" w:rsidRDefault="00874841" w:rsidP="00874841">
            <w:pPr>
              <w:jc w:val="left"/>
              <w:rPr>
                <w:rFonts w:cs="Arial"/>
                <w:color w:val="FFFFFF"/>
                <w:sz w:val="16"/>
                <w:szCs w:val="16"/>
                <w:lang w:val="en-US"/>
              </w:rPr>
            </w:pPr>
            <w:r w:rsidRPr="00C93889">
              <w:rPr>
                <w:rFonts w:cs="Arial"/>
                <w:color w:val="FFFFFF"/>
                <w:sz w:val="16"/>
                <w:szCs w:val="16"/>
                <w:lang w:val="en-US"/>
              </w:rPr>
              <w:t>(SEK 000s)</w:t>
            </w:r>
          </w:p>
        </w:tc>
        <w:tc>
          <w:tcPr>
            <w:tcW w:w="1436" w:type="dxa"/>
            <w:tcBorders>
              <w:top w:val="nil"/>
              <w:left w:val="nil"/>
              <w:right w:val="nil"/>
            </w:tcBorders>
            <w:shd w:val="clear" w:color="000000" w:fill="0084AD"/>
            <w:noWrap/>
            <w:vAlign w:val="center"/>
            <w:hideMark/>
          </w:tcPr>
          <w:p w14:paraId="0128976F"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Share capital</w:t>
            </w:r>
          </w:p>
        </w:tc>
        <w:tc>
          <w:tcPr>
            <w:tcW w:w="1437" w:type="dxa"/>
            <w:tcBorders>
              <w:top w:val="nil"/>
              <w:left w:val="nil"/>
              <w:right w:val="nil"/>
            </w:tcBorders>
            <w:shd w:val="clear" w:color="000000" w:fill="0084AD"/>
            <w:noWrap/>
            <w:vAlign w:val="center"/>
            <w:hideMark/>
          </w:tcPr>
          <w:p w14:paraId="0D46373F"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Restricted reserves</w:t>
            </w:r>
          </w:p>
        </w:tc>
        <w:tc>
          <w:tcPr>
            <w:tcW w:w="1436" w:type="dxa"/>
            <w:tcBorders>
              <w:top w:val="nil"/>
              <w:left w:val="nil"/>
              <w:right w:val="nil"/>
            </w:tcBorders>
            <w:shd w:val="clear" w:color="000000" w:fill="0084AD"/>
            <w:vAlign w:val="center"/>
          </w:tcPr>
          <w:p w14:paraId="59C22F06"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Unrestricted reserves</w:t>
            </w:r>
          </w:p>
        </w:tc>
        <w:tc>
          <w:tcPr>
            <w:tcW w:w="1437" w:type="dxa"/>
            <w:tcBorders>
              <w:top w:val="nil"/>
              <w:left w:val="nil"/>
              <w:right w:val="nil"/>
            </w:tcBorders>
            <w:shd w:val="clear" w:color="000000" w:fill="0084AD"/>
            <w:noWrap/>
            <w:vAlign w:val="center"/>
            <w:hideMark/>
          </w:tcPr>
          <w:p w14:paraId="0992D4EF"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Profit/loss for the year</w:t>
            </w:r>
          </w:p>
        </w:tc>
      </w:tr>
      <w:tr w:rsidR="00874841" w:rsidRPr="00C93889" w14:paraId="39342182" w14:textId="77777777" w:rsidTr="00874841">
        <w:trPr>
          <w:trHeight w:val="362"/>
        </w:trPr>
        <w:tc>
          <w:tcPr>
            <w:tcW w:w="2986" w:type="dxa"/>
            <w:tcBorders>
              <w:left w:val="nil"/>
              <w:bottom w:val="single" w:sz="4" w:space="0" w:color="auto"/>
              <w:right w:val="nil"/>
            </w:tcBorders>
            <w:shd w:val="clear" w:color="000000" w:fill="FFFFFF"/>
            <w:noWrap/>
            <w:hideMark/>
          </w:tcPr>
          <w:p w14:paraId="45A6E8F2" w14:textId="77777777" w:rsidR="00874841" w:rsidRPr="00C93889" w:rsidRDefault="00874841" w:rsidP="00874841">
            <w:pPr>
              <w:jc w:val="left"/>
              <w:rPr>
                <w:rFonts w:cs="Arial"/>
                <w:sz w:val="16"/>
                <w:szCs w:val="16"/>
                <w:lang w:val="en-US"/>
              </w:rPr>
            </w:pPr>
            <w:r w:rsidRPr="00C93889">
              <w:rPr>
                <w:rFonts w:cs="Arial"/>
                <w:b/>
                <w:bCs/>
                <w:color w:val="000000" w:themeColor="text1"/>
                <w:sz w:val="16"/>
                <w:szCs w:val="16"/>
                <w:lang w:val="en-US"/>
              </w:rPr>
              <w:t>Amount at start of period</w:t>
            </w:r>
          </w:p>
        </w:tc>
        <w:tc>
          <w:tcPr>
            <w:tcW w:w="1436" w:type="dxa"/>
            <w:tcBorders>
              <w:left w:val="nil"/>
              <w:bottom w:val="single" w:sz="4" w:space="0" w:color="auto"/>
              <w:right w:val="nil"/>
            </w:tcBorders>
            <w:shd w:val="clear" w:color="000000" w:fill="FFFFFF"/>
            <w:noWrap/>
            <w:vAlign w:val="center"/>
            <w:hideMark/>
          </w:tcPr>
          <w:p w14:paraId="2F4374D1" w14:textId="17BC7EF8" w:rsidR="00874841" w:rsidRPr="00C93889" w:rsidRDefault="00C10185" w:rsidP="00874841">
            <w:pPr>
              <w:jc w:val="right"/>
              <w:rPr>
                <w:rFonts w:cs="Arial"/>
                <w:sz w:val="16"/>
                <w:szCs w:val="16"/>
                <w:lang w:val="en-US"/>
              </w:rPr>
            </w:pPr>
            <w:r w:rsidRPr="00C93889">
              <w:rPr>
                <w:rFonts w:cs="Arial"/>
                <w:b/>
                <w:bCs/>
                <w:sz w:val="16"/>
                <w:szCs w:val="16"/>
                <w:lang w:val="en-US"/>
              </w:rPr>
              <w:t>7,858</w:t>
            </w:r>
          </w:p>
        </w:tc>
        <w:tc>
          <w:tcPr>
            <w:tcW w:w="1437" w:type="dxa"/>
            <w:tcBorders>
              <w:left w:val="nil"/>
              <w:bottom w:val="single" w:sz="4" w:space="0" w:color="auto"/>
              <w:right w:val="nil"/>
            </w:tcBorders>
            <w:shd w:val="clear" w:color="000000" w:fill="FFFFFF"/>
            <w:noWrap/>
            <w:vAlign w:val="center"/>
            <w:hideMark/>
          </w:tcPr>
          <w:p w14:paraId="49E534CA" w14:textId="028CA564" w:rsidR="00874841" w:rsidRPr="00C93889" w:rsidRDefault="00C10185" w:rsidP="00874841">
            <w:pPr>
              <w:jc w:val="right"/>
              <w:rPr>
                <w:rFonts w:cs="Arial"/>
                <w:sz w:val="16"/>
                <w:szCs w:val="16"/>
                <w:lang w:val="en-US"/>
              </w:rPr>
            </w:pPr>
            <w:r w:rsidRPr="00C93889">
              <w:rPr>
                <w:rFonts w:cs="Arial"/>
                <w:b/>
                <w:bCs/>
                <w:sz w:val="16"/>
                <w:szCs w:val="16"/>
                <w:lang w:val="en-US"/>
              </w:rPr>
              <w:t>22,886</w:t>
            </w:r>
          </w:p>
        </w:tc>
        <w:tc>
          <w:tcPr>
            <w:tcW w:w="1436" w:type="dxa"/>
            <w:tcBorders>
              <w:left w:val="nil"/>
              <w:bottom w:val="single" w:sz="4" w:space="0" w:color="auto"/>
              <w:right w:val="nil"/>
            </w:tcBorders>
            <w:shd w:val="clear" w:color="000000" w:fill="FFFFFF"/>
            <w:vAlign w:val="center"/>
          </w:tcPr>
          <w:p w14:paraId="7927126E" w14:textId="68B198DC" w:rsidR="00874841" w:rsidRPr="00C93889" w:rsidRDefault="0049202A" w:rsidP="00874841">
            <w:pPr>
              <w:jc w:val="right"/>
              <w:rPr>
                <w:rFonts w:cs="Arial"/>
                <w:sz w:val="16"/>
                <w:szCs w:val="16"/>
                <w:lang w:val="en-US"/>
              </w:rPr>
            </w:pPr>
            <w:r w:rsidRPr="00C93889">
              <w:rPr>
                <w:rFonts w:cs="Arial"/>
                <w:b/>
                <w:bCs/>
                <w:sz w:val="16"/>
                <w:szCs w:val="16"/>
                <w:lang w:val="en-US"/>
              </w:rPr>
              <w:t>-9,823</w:t>
            </w:r>
          </w:p>
        </w:tc>
        <w:tc>
          <w:tcPr>
            <w:tcW w:w="1437" w:type="dxa"/>
            <w:tcBorders>
              <w:left w:val="nil"/>
              <w:bottom w:val="single" w:sz="4" w:space="0" w:color="auto"/>
              <w:right w:val="nil"/>
            </w:tcBorders>
            <w:shd w:val="clear" w:color="000000" w:fill="FFFFFF"/>
            <w:noWrap/>
            <w:vAlign w:val="center"/>
            <w:hideMark/>
          </w:tcPr>
          <w:p w14:paraId="6AFAF920" w14:textId="00421E39" w:rsidR="00874841" w:rsidRPr="00C93889" w:rsidRDefault="00874841" w:rsidP="00874841">
            <w:pPr>
              <w:jc w:val="right"/>
              <w:rPr>
                <w:rFonts w:cs="Arial"/>
                <w:sz w:val="16"/>
                <w:szCs w:val="16"/>
                <w:lang w:val="en-US"/>
              </w:rPr>
            </w:pPr>
            <w:r w:rsidRPr="00C93889">
              <w:rPr>
                <w:rFonts w:cs="Arial"/>
                <w:b/>
                <w:bCs/>
                <w:sz w:val="16"/>
                <w:szCs w:val="16"/>
                <w:lang w:val="en-US"/>
              </w:rPr>
              <w:t>-5,054</w:t>
            </w:r>
          </w:p>
        </w:tc>
      </w:tr>
      <w:tr w:rsidR="00874841" w:rsidRPr="00C93889" w14:paraId="25421F5E" w14:textId="77777777" w:rsidTr="00874841">
        <w:trPr>
          <w:trHeight w:val="45"/>
        </w:trPr>
        <w:tc>
          <w:tcPr>
            <w:tcW w:w="2986" w:type="dxa"/>
            <w:tcBorders>
              <w:top w:val="single" w:sz="4" w:space="0" w:color="auto"/>
              <w:left w:val="nil"/>
              <w:right w:val="nil"/>
            </w:tcBorders>
            <w:shd w:val="clear" w:color="000000" w:fill="FFFFFF"/>
            <w:noWrap/>
          </w:tcPr>
          <w:p w14:paraId="1FF64CD3" w14:textId="77777777" w:rsidR="00874841" w:rsidRPr="00C93889" w:rsidRDefault="00874841" w:rsidP="00874841">
            <w:pPr>
              <w:jc w:val="left"/>
              <w:rPr>
                <w:rFonts w:cs="Arial"/>
                <w:b/>
                <w:sz w:val="16"/>
                <w:szCs w:val="16"/>
                <w:lang w:val="en-US"/>
              </w:rPr>
            </w:pPr>
            <w:r w:rsidRPr="00C93889">
              <w:rPr>
                <w:rFonts w:cs="Arial"/>
                <w:color w:val="000000" w:themeColor="text1"/>
                <w:sz w:val="16"/>
                <w:szCs w:val="16"/>
                <w:lang w:val="en-US"/>
              </w:rPr>
              <w:t>Transfer of profit/loss</w:t>
            </w:r>
          </w:p>
        </w:tc>
        <w:tc>
          <w:tcPr>
            <w:tcW w:w="1436" w:type="dxa"/>
            <w:tcBorders>
              <w:top w:val="single" w:sz="4" w:space="0" w:color="auto"/>
              <w:left w:val="nil"/>
              <w:right w:val="nil"/>
            </w:tcBorders>
            <w:shd w:val="clear" w:color="000000" w:fill="FFFFFF"/>
            <w:noWrap/>
            <w:vAlign w:val="center"/>
          </w:tcPr>
          <w:p w14:paraId="46EDF0E6" w14:textId="77777777" w:rsidR="00874841" w:rsidRPr="00C93889" w:rsidRDefault="00874841" w:rsidP="00874841">
            <w:pPr>
              <w:jc w:val="right"/>
              <w:rPr>
                <w:rFonts w:cs="Arial"/>
                <w:b/>
                <w:sz w:val="16"/>
                <w:szCs w:val="16"/>
                <w:lang w:val="en-US"/>
              </w:rPr>
            </w:pPr>
          </w:p>
        </w:tc>
        <w:tc>
          <w:tcPr>
            <w:tcW w:w="1437" w:type="dxa"/>
            <w:tcBorders>
              <w:top w:val="single" w:sz="4" w:space="0" w:color="auto"/>
              <w:left w:val="nil"/>
              <w:right w:val="nil"/>
            </w:tcBorders>
            <w:shd w:val="clear" w:color="000000" w:fill="FFFFFF"/>
            <w:noWrap/>
            <w:vAlign w:val="center"/>
          </w:tcPr>
          <w:p w14:paraId="313F94E0" w14:textId="77777777" w:rsidR="00874841" w:rsidRPr="00C93889" w:rsidRDefault="00874841" w:rsidP="00874841">
            <w:pPr>
              <w:jc w:val="right"/>
              <w:rPr>
                <w:rFonts w:cs="Arial"/>
                <w:b/>
                <w:sz w:val="16"/>
                <w:szCs w:val="16"/>
                <w:lang w:val="en-US"/>
              </w:rPr>
            </w:pPr>
          </w:p>
        </w:tc>
        <w:tc>
          <w:tcPr>
            <w:tcW w:w="1436" w:type="dxa"/>
            <w:tcBorders>
              <w:top w:val="single" w:sz="4" w:space="0" w:color="auto"/>
              <w:left w:val="nil"/>
              <w:right w:val="nil"/>
            </w:tcBorders>
            <w:shd w:val="clear" w:color="000000" w:fill="FFFFFF"/>
            <w:vAlign w:val="center"/>
          </w:tcPr>
          <w:p w14:paraId="6F3F2FBC" w14:textId="038E2336" w:rsidR="00874841" w:rsidRPr="00C93889" w:rsidRDefault="00874841" w:rsidP="00874841">
            <w:pPr>
              <w:jc w:val="right"/>
              <w:rPr>
                <w:rFonts w:cs="Arial"/>
                <w:b/>
                <w:sz w:val="16"/>
                <w:szCs w:val="16"/>
                <w:lang w:val="en-US"/>
              </w:rPr>
            </w:pPr>
            <w:r w:rsidRPr="00C93889">
              <w:rPr>
                <w:rFonts w:cs="Arial"/>
                <w:sz w:val="16"/>
                <w:szCs w:val="16"/>
                <w:lang w:val="en-US"/>
              </w:rPr>
              <w:t>-5,054</w:t>
            </w:r>
          </w:p>
        </w:tc>
        <w:tc>
          <w:tcPr>
            <w:tcW w:w="1437" w:type="dxa"/>
            <w:tcBorders>
              <w:top w:val="single" w:sz="4" w:space="0" w:color="auto"/>
              <w:left w:val="nil"/>
              <w:right w:val="nil"/>
            </w:tcBorders>
            <w:shd w:val="clear" w:color="000000" w:fill="FFFFFF"/>
            <w:noWrap/>
            <w:vAlign w:val="center"/>
          </w:tcPr>
          <w:p w14:paraId="661741BF" w14:textId="7EE9926D" w:rsidR="00874841" w:rsidRPr="00C93889" w:rsidRDefault="00C10185" w:rsidP="00874841">
            <w:pPr>
              <w:jc w:val="right"/>
              <w:rPr>
                <w:rFonts w:cs="Arial"/>
                <w:b/>
                <w:sz w:val="16"/>
                <w:szCs w:val="16"/>
                <w:lang w:val="en-US"/>
              </w:rPr>
            </w:pPr>
            <w:r w:rsidRPr="00C93889">
              <w:rPr>
                <w:rFonts w:cs="Arial"/>
                <w:sz w:val="16"/>
                <w:szCs w:val="16"/>
                <w:lang w:val="en-US"/>
              </w:rPr>
              <w:t>5,054</w:t>
            </w:r>
          </w:p>
        </w:tc>
      </w:tr>
      <w:tr w:rsidR="00874841" w:rsidRPr="00C93889" w14:paraId="70A836F4" w14:textId="77777777" w:rsidTr="00874841">
        <w:trPr>
          <w:trHeight w:val="195"/>
        </w:trPr>
        <w:tc>
          <w:tcPr>
            <w:tcW w:w="2986" w:type="dxa"/>
            <w:tcBorders>
              <w:top w:val="nil"/>
              <w:left w:val="nil"/>
              <w:right w:val="nil"/>
            </w:tcBorders>
            <w:shd w:val="clear" w:color="000000" w:fill="FFFFFF"/>
            <w:noWrap/>
            <w:hideMark/>
          </w:tcPr>
          <w:p w14:paraId="74BA30F6" w14:textId="77777777" w:rsidR="00874841" w:rsidRPr="00C93889" w:rsidRDefault="00874841" w:rsidP="00874841">
            <w:pPr>
              <w:jc w:val="left"/>
              <w:rPr>
                <w:rFonts w:cs="Arial"/>
                <w:sz w:val="16"/>
                <w:szCs w:val="16"/>
                <w:lang w:val="en-US"/>
              </w:rPr>
            </w:pPr>
            <w:r w:rsidRPr="00C93889">
              <w:rPr>
                <w:rFonts w:cs="Arial"/>
                <w:color w:val="000000" w:themeColor="text1"/>
                <w:sz w:val="16"/>
                <w:szCs w:val="16"/>
                <w:lang w:val="en-US"/>
              </w:rPr>
              <w:t>Fund for development costs</w:t>
            </w:r>
          </w:p>
        </w:tc>
        <w:tc>
          <w:tcPr>
            <w:tcW w:w="1436" w:type="dxa"/>
            <w:tcBorders>
              <w:top w:val="nil"/>
              <w:left w:val="nil"/>
              <w:right w:val="nil"/>
            </w:tcBorders>
            <w:shd w:val="clear" w:color="000000" w:fill="FFFFFF"/>
            <w:noWrap/>
            <w:vAlign w:val="center"/>
            <w:hideMark/>
          </w:tcPr>
          <w:p w14:paraId="25F54913" w14:textId="77777777" w:rsidR="00874841" w:rsidRPr="00C93889" w:rsidRDefault="00874841" w:rsidP="00874841">
            <w:pPr>
              <w:jc w:val="right"/>
              <w:rPr>
                <w:rFonts w:cs="Arial"/>
                <w:sz w:val="16"/>
                <w:szCs w:val="16"/>
                <w:lang w:val="en-US"/>
              </w:rPr>
            </w:pPr>
          </w:p>
        </w:tc>
        <w:tc>
          <w:tcPr>
            <w:tcW w:w="1437" w:type="dxa"/>
            <w:tcBorders>
              <w:top w:val="nil"/>
              <w:left w:val="nil"/>
              <w:right w:val="nil"/>
            </w:tcBorders>
            <w:shd w:val="clear" w:color="000000" w:fill="FFFFFF"/>
            <w:noWrap/>
            <w:vAlign w:val="center"/>
            <w:hideMark/>
          </w:tcPr>
          <w:p w14:paraId="4E01338B" w14:textId="77777777" w:rsidR="00874841" w:rsidRPr="00C93889" w:rsidRDefault="00874841" w:rsidP="00874841">
            <w:pPr>
              <w:jc w:val="right"/>
              <w:rPr>
                <w:rFonts w:cs="Arial"/>
                <w:sz w:val="16"/>
                <w:szCs w:val="16"/>
                <w:lang w:val="en-US"/>
              </w:rPr>
            </w:pPr>
            <w:r w:rsidRPr="00C93889">
              <w:rPr>
                <w:rFonts w:cs="Arial"/>
                <w:sz w:val="16"/>
                <w:szCs w:val="16"/>
                <w:lang w:val="en-US"/>
              </w:rPr>
              <w:t>165</w:t>
            </w:r>
          </w:p>
        </w:tc>
        <w:tc>
          <w:tcPr>
            <w:tcW w:w="1436" w:type="dxa"/>
            <w:tcBorders>
              <w:top w:val="nil"/>
              <w:left w:val="nil"/>
              <w:right w:val="nil"/>
            </w:tcBorders>
            <w:shd w:val="clear" w:color="000000" w:fill="FFFFFF"/>
            <w:vAlign w:val="center"/>
          </w:tcPr>
          <w:p w14:paraId="1F234CF1" w14:textId="77777777" w:rsidR="00874841" w:rsidRPr="00C93889" w:rsidRDefault="00874841" w:rsidP="00874841">
            <w:pPr>
              <w:jc w:val="right"/>
              <w:rPr>
                <w:rFonts w:cs="Arial"/>
                <w:sz w:val="16"/>
                <w:szCs w:val="16"/>
                <w:lang w:val="en-US"/>
              </w:rPr>
            </w:pPr>
            <w:r w:rsidRPr="00C93889">
              <w:rPr>
                <w:rFonts w:cs="Arial"/>
                <w:sz w:val="16"/>
                <w:szCs w:val="16"/>
                <w:lang w:val="en-US"/>
              </w:rPr>
              <w:t>-165</w:t>
            </w:r>
          </w:p>
        </w:tc>
        <w:tc>
          <w:tcPr>
            <w:tcW w:w="1437" w:type="dxa"/>
            <w:tcBorders>
              <w:top w:val="nil"/>
              <w:left w:val="nil"/>
              <w:right w:val="nil"/>
            </w:tcBorders>
            <w:shd w:val="clear" w:color="000000" w:fill="FFFFFF"/>
            <w:noWrap/>
            <w:vAlign w:val="center"/>
            <w:hideMark/>
          </w:tcPr>
          <w:p w14:paraId="284B6D2E" w14:textId="77777777" w:rsidR="00874841" w:rsidRPr="00C93889" w:rsidRDefault="00874841" w:rsidP="00874841">
            <w:pPr>
              <w:jc w:val="right"/>
              <w:rPr>
                <w:rFonts w:cs="Arial"/>
                <w:sz w:val="16"/>
                <w:szCs w:val="16"/>
                <w:lang w:val="en-US"/>
              </w:rPr>
            </w:pPr>
          </w:p>
        </w:tc>
      </w:tr>
      <w:tr w:rsidR="00874841" w:rsidRPr="00C93889" w14:paraId="1DADA1CE" w14:textId="77777777" w:rsidTr="00874841">
        <w:trPr>
          <w:trHeight w:val="227"/>
        </w:trPr>
        <w:tc>
          <w:tcPr>
            <w:tcW w:w="2986" w:type="dxa"/>
            <w:tcBorders>
              <w:top w:val="nil"/>
              <w:left w:val="nil"/>
              <w:bottom w:val="single" w:sz="4" w:space="0" w:color="auto"/>
              <w:right w:val="nil"/>
            </w:tcBorders>
            <w:shd w:val="clear" w:color="000000" w:fill="FFFFFF"/>
            <w:noWrap/>
            <w:hideMark/>
          </w:tcPr>
          <w:p w14:paraId="64C3B70C" w14:textId="77777777" w:rsidR="00874841" w:rsidRPr="00C93889" w:rsidRDefault="00874841" w:rsidP="00874841">
            <w:pPr>
              <w:jc w:val="left"/>
              <w:rPr>
                <w:rFonts w:cs="Arial"/>
                <w:sz w:val="16"/>
                <w:szCs w:val="16"/>
                <w:lang w:val="en-US"/>
              </w:rPr>
            </w:pPr>
            <w:r w:rsidRPr="00C93889">
              <w:rPr>
                <w:rFonts w:cs="Arial"/>
                <w:color w:val="000000" w:themeColor="text1"/>
                <w:sz w:val="16"/>
                <w:szCs w:val="16"/>
                <w:lang w:val="en-US"/>
              </w:rPr>
              <w:t>Profit/loss for the period</w:t>
            </w:r>
          </w:p>
        </w:tc>
        <w:tc>
          <w:tcPr>
            <w:tcW w:w="1436" w:type="dxa"/>
            <w:tcBorders>
              <w:top w:val="nil"/>
              <w:left w:val="nil"/>
              <w:bottom w:val="single" w:sz="4" w:space="0" w:color="auto"/>
              <w:right w:val="nil"/>
            </w:tcBorders>
            <w:shd w:val="clear" w:color="000000" w:fill="FFFFFF"/>
            <w:noWrap/>
            <w:vAlign w:val="center"/>
          </w:tcPr>
          <w:p w14:paraId="43522E16" w14:textId="77777777" w:rsidR="00874841" w:rsidRPr="00C93889" w:rsidRDefault="00874841" w:rsidP="00874841">
            <w:pPr>
              <w:jc w:val="right"/>
              <w:rPr>
                <w:rFonts w:cs="Arial"/>
                <w:sz w:val="16"/>
                <w:szCs w:val="16"/>
                <w:lang w:val="en-US"/>
              </w:rPr>
            </w:pPr>
          </w:p>
        </w:tc>
        <w:tc>
          <w:tcPr>
            <w:tcW w:w="1437" w:type="dxa"/>
            <w:tcBorders>
              <w:top w:val="nil"/>
              <w:left w:val="nil"/>
              <w:bottom w:val="single" w:sz="4" w:space="0" w:color="auto"/>
              <w:right w:val="nil"/>
            </w:tcBorders>
            <w:shd w:val="clear" w:color="000000" w:fill="FFFFFF"/>
            <w:noWrap/>
            <w:vAlign w:val="center"/>
          </w:tcPr>
          <w:p w14:paraId="42BEDCF5" w14:textId="77777777" w:rsidR="00874841" w:rsidRPr="00C93889" w:rsidRDefault="00874841" w:rsidP="00874841">
            <w:pPr>
              <w:jc w:val="right"/>
              <w:rPr>
                <w:rFonts w:cs="Arial"/>
                <w:sz w:val="16"/>
                <w:szCs w:val="16"/>
                <w:lang w:val="en-US"/>
              </w:rPr>
            </w:pPr>
          </w:p>
        </w:tc>
        <w:tc>
          <w:tcPr>
            <w:tcW w:w="1436" w:type="dxa"/>
            <w:tcBorders>
              <w:top w:val="nil"/>
              <w:left w:val="nil"/>
              <w:bottom w:val="single" w:sz="4" w:space="0" w:color="auto"/>
              <w:right w:val="nil"/>
            </w:tcBorders>
            <w:shd w:val="clear" w:color="000000" w:fill="FFFFFF"/>
            <w:vAlign w:val="center"/>
          </w:tcPr>
          <w:p w14:paraId="2F2F6A1D" w14:textId="77777777" w:rsidR="00874841" w:rsidRPr="00C93889" w:rsidRDefault="00874841" w:rsidP="00874841">
            <w:pPr>
              <w:jc w:val="right"/>
              <w:rPr>
                <w:rFonts w:cs="Arial"/>
                <w:sz w:val="16"/>
                <w:szCs w:val="16"/>
                <w:lang w:val="en-US"/>
              </w:rPr>
            </w:pPr>
          </w:p>
        </w:tc>
        <w:tc>
          <w:tcPr>
            <w:tcW w:w="1437" w:type="dxa"/>
            <w:tcBorders>
              <w:top w:val="nil"/>
              <w:left w:val="nil"/>
              <w:bottom w:val="single" w:sz="4" w:space="0" w:color="auto"/>
              <w:right w:val="nil"/>
            </w:tcBorders>
            <w:shd w:val="clear" w:color="000000" w:fill="FFFFFF"/>
            <w:noWrap/>
            <w:vAlign w:val="center"/>
          </w:tcPr>
          <w:p w14:paraId="49069C79" w14:textId="523CF32F" w:rsidR="00874841" w:rsidRPr="00C93889" w:rsidRDefault="00874841" w:rsidP="00874841">
            <w:pPr>
              <w:jc w:val="right"/>
              <w:rPr>
                <w:rFonts w:cs="Arial"/>
                <w:sz w:val="16"/>
                <w:szCs w:val="16"/>
                <w:lang w:val="en-US"/>
              </w:rPr>
            </w:pPr>
            <w:r w:rsidRPr="00C93889">
              <w:rPr>
                <w:rFonts w:cs="Arial"/>
                <w:sz w:val="16"/>
                <w:szCs w:val="16"/>
                <w:lang w:val="en-US"/>
              </w:rPr>
              <w:t>-3,956</w:t>
            </w:r>
          </w:p>
        </w:tc>
      </w:tr>
      <w:tr w:rsidR="00874841" w:rsidRPr="00C93889" w14:paraId="70A0FEAE" w14:textId="77777777" w:rsidTr="00874841">
        <w:trPr>
          <w:trHeight w:val="227"/>
        </w:trPr>
        <w:tc>
          <w:tcPr>
            <w:tcW w:w="2986" w:type="dxa"/>
            <w:tcBorders>
              <w:top w:val="single" w:sz="4" w:space="0" w:color="auto"/>
              <w:left w:val="nil"/>
              <w:bottom w:val="single" w:sz="4" w:space="0" w:color="auto"/>
              <w:right w:val="nil"/>
            </w:tcBorders>
            <w:shd w:val="clear" w:color="000000" w:fill="FFFFFF"/>
            <w:noWrap/>
          </w:tcPr>
          <w:p w14:paraId="29251921" w14:textId="77777777" w:rsidR="00874841" w:rsidRPr="00C93889" w:rsidRDefault="00874841" w:rsidP="00874841">
            <w:pPr>
              <w:jc w:val="left"/>
              <w:rPr>
                <w:rFonts w:cs="Arial"/>
                <w:bCs/>
                <w:color w:val="000000" w:themeColor="text1"/>
                <w:sz w:val="16"/>
                <w:szCs w:val="16"/>
                <w:lang w:val="en-US"/>
              </w:rPr>
            </w:pPr>
            <w:r w:rsidRPr="00C93889">
              <w:rPr>
                <w:rFonts w:cs="Arial"/>
                <w:b/>
                <w:bCs/>
                <w:color w:val="000000" w:themeColor="text1"/>
                <w:sz w:val="16"/>
                <w:szCs w:val="16"/>
                <w:lang w:val="en-US"/>
              </w:rPr>
              <w:t>Amount at end of period</w:t>
            </w:r>
          </w:p>
        </w:tc>
        <w:tc>
          <w:tcPr>
            <w:tcW w:w="1436" w:type="dxa"/>
            <w:tcBorders>
              <w:top w:val="single" w:sz="4" w:space="0" w:color="auto"/>
              <w:left w:val="nil"/>
              <w:bottom w:val="single" w:sz="4" w:space="0" w:color="auto"/>
              <w:right w:val="nil"/>
            </w:tcBorders>
            <w:shd w:val="clear" w:color="000000" w:fill="FFFFFF"/>
            <w:noWrap/>
            <w:vAlign w:val="center"/>
          </w:tcPr>
          <w:p w14:paraId="0F41D0CC" w14:textId="373585F5" w:rsidR="00874841" w:rsidRPr="00C93889" w:rsidDel="005A427E" w:rsidRDefault="00874841" w:rsidP="00874841">
            <w:pPr>
              <w:jc w:val="right"/>
              <w:rPr>
                <w:rFonts w:cs="Arial"/>
                <w:b/>
                <w:bCs/>
                <w:sz w:val="16"/>
                <w:szCs w:val="16"/>
                <w:lang w:val="en-US"/>
              </w:rPr>
            </w:pPr>
            <w:r w:rsidRPr="00C93889">
              <w:rPr>
                <w:rFonts w:cs="Arial"/>
                <w:b/>
                <w:bCs/>
                <w:sz w:val="16"/>
                <w:szCs w:val="16"/>
                <w:lang w:val="en-US"/>
              </w:rPr>
              <w:t>7,858</w:t>
            </w:r>
          </w:p>
        </w:tc>
        <w:tc>
          <w:tcPr>
            <w:tcW w:w="1437" w:type="dxa"/>
            <w:tcBorders>
              <w:top w:val="single" w:sz="4" w:space="0" w:color="auto"/>
              <w:left w:val="nil"/>
              <w:bottom w:val="single" w:sz="4" w:space="0" w:color="auto"/>
              <w:right w:val="nil"/>
            </w:tcBorders>
            <w:shd w:val="clear" w:color="000000" w:fill="FFFFFF"/>
            <w:noWrap/>
            <w:vAlign w:val="center"/>
          </w:tcPr>
          <w:p w14:paraId="6AF3D25C" w14:textId="4369A2D8" w:rsidR="00874841" w:rsidRPr="00C93889" w:rsidDel="005A427E" w:rsidRDefault="00874841" w:rsidP="00874841">
            <w:pPr>
              <w:jc w:val="right"/>
              <w:rPr>
                <w:rFonts w:cs="Arial"/>
                <w:b/>
                <w:bCs/>
                <w:sz w:val="16"/>
                <w:szCs w:val="16"/>
                <w:lang w:val="en-US"/>
              </w:rPr>
            </w:pPr>
            <w:r w:rsidRPr="00C93889">
              <w:rPr>
                <w:rFonts w:cs="Arial"/>
                <w:b/>
                <w:bCs/>
                <w:sz w:val="16"/>
                <w:szCs w:val="16"/>
                <w:lang w:val="en-US"/>
              </w:rPr>
              <w:t>23,051</w:t>
            </w:r>
          </w:p>
        </w:tc>
        <w:tc>
          <w:tcPr>
            <w:tcW w:w="1436" w:type="dxa"/>
            <w:tcBorders>
              <w:top w:val="single" w:sz="4" w:space="0" w:color="auto"/>
              <w:left w:val="nil"/>
              <w:bottom w:val="single" w:sz="4" w:space="0" w:color="auto"/>
              <w:right w:val="nil"/>
            </w:tcBorders>
            <w:shd w:val="clear" w:color="000000" w:fill="FFFFFF"/>
            <w:vAlign w:val="center"/>
          </w:tcPr>
          <w:p w14:paraId="26DA12BA" w14:textId="46991096" w:rsidR="00874841" w:rsidRPr="00C93889" w:rsidDel="005A427E" w:rsidRDefault="00874841" w:rsidP="00874841">
            <w:pPr>
              <w:jc w:val="right"/>
              <w:rPr>
                <w:rFonts w:cs="Arial"/>
                <w:b/>
                <w:bCs/>
                <w:sz w:val="16"/>
                <w:szCs w:val="16"/>
                <w:lang w:val="en-US"/>
              </w:rPr>
            </w:pPr>
            <w:r w:rsidRPr="00C93889">
              <w:rPr>
                <w:rFonts w:cs="Arial"/>
                <w:b/>
                <w:bCs/>
                <w:sz w:val="16"/>
                <w:szCs w:val="16"/>
                <w:lang w:val="en-US"/>
              </w:rPr>
              <w:t>-15,042</w:t>
            </w:r>
          </w:p>
        </w:tc>
        <w:tc>
          <w:tcPr>
            <w:tcW w:w="1437" w:type="dxa"/>
            <w:tcBorders>
              <w:top w:val="single" w:sz="4" w:space="0" w:color="auto"/>
              <w:left w:val="nil"/>
              <w:bottom w:val="single" w:sz="4" w:space="0" w:color="auto"/>
              <w:right w:val="nil"/>
            </w:tcBorders>
            <w:shd w:val="clear" w:color="000000" w:fill="FFFFFF"/>
            <w:noWrap/>
            <w:vAlign w:val="center"/>
          </w:tcPr>
          <w:p w14:paraId="170D346D" w14:textId="1225BC6B" w:rsidR="00874841" w:rsidRPr="00C93889" w:rsidRDefault="00874841" w:rsidP="00874841">
            <w:pPr>
              <w:jc w:val="right"/>
              <w:rPr>
                <w:rFonts w:cs="Arial"/>
                <w:bCs/>
                <w:sz w:val="16"/>
                <w:szCs w:val="16"/>
                <w:lang w:val="en-US"/>
              </w:rPr>
            </w:pPr>
            <w:r w:rsidRPr="00C93889">
              <w:rPr>
                <w:rFonts w:cs="Arial"/>
                <w:b/>
                <w:bCs/>
                <w:sz w:val="16"/>
                <w:szCs w:val="16"/>
                <w:lang w:val="en-US"/>
              </w:rPr>
              <w:t>-3,956</w:t>
            </w:r>
          </w:p>
        </w:tc>
      </w:tr>
    </w:tbl>
    <w:p w14:paraId="6B57452E" w14:textId="77777777" w:rsidR="00874841" w:rsidRPr="00C93889" w:rsidRDefault="00874841" w:rsidP="00874841">
      <w:pPr>
        <w:rPr>
          <w:lang w:val="en-US"/>
        </w:rPr>
      </w:pPr>
    </w:p>
    <w:p w14:paraId="0E05EC2D" w14:textId="5E6C5ED0" w:rsidR="00874841" w:rsidRPr="00C93889" w:rsidRDefault="00874841" w:rsidP="00874841">
      <w:pPr>
        <w:pStyle w:val="Heading2"/>
        <w:rPr>
          <w:lang w:val="en-US"/>
        </w:rPr>
      </w:pPr>
      <w:r w:rsidRPr="00C93889">
        <w:rPr>
          <w:bCs w:val="0"/>
          <w:iCs w:val="0"/>
          <w:lang w:val="en-US"/>
        </w:rPr>
        <w:t>Condensed statement of changes in equity – Parent Company Jan. 1, 2020 – June 30, 2020</w:t>
      </w:r>
    </w:p>
    <w:tbl>
      <w:tblPr>
        <w:tblW w:w="8732" w:type="dxa"/>
        <w:tblInd w:w="55" w:type="dxa"/>
        <w:tblLayout w:type="fixed"/>
        <w:tblCellMar>
          <w:top w:w="28" w:type="dxa"/>
          <w:left w:w="70" w:type="dxa"/>
          <w:bottom w:w="28" w:type="dxa"/>
          <w:right w:w="70" w:type="dxa"/>
        </w:tblCellMar>
        <w:tblLook w:val="04A0" w:firstRow="1" w:lastRow="0" w:firstColumn="1" w:lastColumn="0" w:noHBand="0" w:noVBand="1"/>
      </w:tblPr>
      <w:tblGrid>
        <w:gridCol w:w="2986"/>
        <w:gridCol w:w="1436"/>
        <w:gridCol w:w="1437"/>
        <w:gridCol w:w="1436"/>
        <w:gridCol w:w="1437"/>
      </w:tblGrid>
      <w:tr w:rsidR="00874841" w:rsidRPr="00C93889" w14:paraId="64A4DAEC" w14:textId="77777777" w:rsidTr="00874841">
        <w:trPr>
          <w:trHeight w:val="321"/>
        </w:trPr>
        <w:tc>
          <w:tcPr>
            <w:tcW w:w="2986" w:type="dxa"/>
            <w:tcBorders>
              <w:top w:val="nil"/>
              <w:left w:val="nil"/>
              <w:right w:val="nil"/>
            </w:tcBorders>
            <w:shd w:val="clear" w:color="000000" w:fill="0084AD"/>
            <w:noWrap/>
            <w:hideMark/>
          </w:tcPr>
          <w:p w14:paraId="14423492" w14:textId="77777777" w:rsidR="00874841" w:rsidRPr="00C93889" w:rsidRDefault="00874841" w:rsidP="00874841">
            <w:pPr>
              <w:jc w:val="left"/>
              <w:rPr>
                <w:rFonts w:cs="Arial"/>
                <w:color w:val="FFFFFF"/>
                <w:sz w:val="16"/>
                <w:szCs w:val="16"/>
                <w:lang w:val="en-US"/>
              </w:rPr>
            </w:pPr>
            <w:r w:rsidRPr="00C93889">
              <w:rPr>
                <w:rFonts w:cs="Arial"/>
                <w:color w:val="FFFFFF"/>
                <w:sz w:val="16"/>
                <w:szCs w:val="16"/>
                <w:lang w:val="en-US"/>
              </w:rPr>
              <w:t>(SEK 000s)</w:t>
            </w:r>
          </w:p>
        </w:tc>
        <w:tc>
          <w:tcPr>
            <w:tcW w:w="1436" w:type="dxa"/>
            <w:tcBorders>
              <w:top w:val="nil"/>
              <w:left w:val="nil"/>
              <w:right w:val="nil"/>
            </w:tcBorders>
            <w:shd w:val="clear" w:color="000000" w:fill="0084AD"/>
            <w:noWrap/>
            <w:vAlign w:val="center"/>
            <w:hideMark/>
          </w:tcPr>
          <w:p w14:paraId="4AE77DAF"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Share capital</w:t>
            </w:r>
          </w:p>
        </w:tc>
        <w:tc>
          <w:tcPr>
            <w:tcW w:w="1437" w:type="dxa"/>
            <w:tcBorders>
              <w:top w:val="nil"/>
              <w:left w:val="nil"/>
              <w:right w:val="nil"/>
            </w:tcBorders>
            <w:shd w:val="clear" w:color="000000" w:fill="0084AD"/>
            <w:noWrap/>
            <w:vAlign w:val="center"/>
            <w:hideMark/>
          </w:tcPr>
          <w:p w14:paraId="2DCD88B4"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Restricted reserves</w:t>
            </w:r>
          </w:p>
        </w:tc>
        <w:tc>
          <w:tcPr>
            <w:tcW w:w="1436" w:type="dxa"/>
            <w:tcBorders>
              <w:top w:val="nil"/>
              <w:left w:val="nil"/>
              <w:right w:val="nil"/>
            </w:tcBorders>
            <w:shd w:val="clear" w:color="000000" w:fill="0084AD"/>
            <w:vAlign w:val="center"/>
          </w:tcPr>
          <w:p w14:paraId="41022AF8"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Unrestricted reserves</w:t>
            </w:r>
          </w:p>
        </w:tc>
        <w:tc>
          <w:tcPr>
            <w:tcW w:w="1437" w:type="dxa"/>
            <w:tcBorders>
              <w:top w:val="nil"/>
              <w:left w:val="nil"/>
              <w:right w:val="nil"/>
            </w:tcBorders>
            <w:shd w:val="clear" w:color="000000" w:fill="0084AD"/>
            <w:noWrap/>
            <w:vAlign w:val="center"/>
            <w:hideMark/>
          </w:tcPr>
          <w:p w14:paraId="0B37542C" w14:textId="77777777" w:rsidR="00874841" w:rsidRPr="00C93889" w:rsidRDefault="00874841" w:rsidP="00874841">
            <w:pPr>
              <w:jc w:val="right"/>
              <w:rPr>
                <w:rFonts w:cs="Arial"/>
                <w:color w:val="FFFFFF"/>
                <w:sz w:val="16"/>
                <w:szCs w:val="16"/>
                <w:lang w:val="en-US"/>
              </w:rPr>
            </w:pPr>
            <w:r w:rsidRPr="00C93889">
              <w:rPr>
                <w:rFonts w:cs="Arial"/>
                <w:color w:val="FFFFFF"/>
                <w:sz w:val="16"/>
                <w:szCs w:val="16"/>
                <w:lang w:val="en-US"/>
              </w:rPr>
              <w:t>Profit/loss for the year</w:t>
            </w:r>
          </w:p>
        </w:tc>
      </w:tr>
      <w:tr w:rsidR="00874841" w:rsidRPr="00C93889" w14:paraId="48300267" w14:textId="77777777" w:rsidTr="00874841">
        <w:trPr>
          <w:trHeight w:val="237"/>
        </w:trPr>
        <w:tc>
          <w:tcPr>
            <w:tcW w:w="2986" w:type="dxa"/>
            <w:tcBorders>
              <w:top w:val="nil"/>
              <w:left w:val="nil"/>
              <w:bottom w:val="single" w:sz="4" w:space="0" w:color="auto"/>
              <w:right w:val="nil"/>
            </w:tcBorders>
            <w:shd w:val="clear" w:color="000000" w:fill="FFFFFF"/>
            <w:noWrap/>
            <w:hideMark/>
          </w:tcPr>
          <w:p w14:paraId="236F7FC1" w14:textId="77777777" w:rsidR="00874841" w:rsidRPr="00C93889" w:rsidRDefault="00874841" w:rsidP="00874841">
            <w:pPr>
              <w:jc w:val="left"/>
              <w:rPr>
                <w:rFonts w:cs="Arial"/>
                <w:sz w:val="16"/>
                <w:szCs w:val="16"/>
                <w:lang w:val="en-US"/>
              </w:rPr>
            </w:pPr>
            <w:r w:rsidRPr="00C93889">
              <w:rPr>
                <w:rFonts w:cs="Arial"/>
                <w:b/>
                <w:bCs/>
                <w:color w:val="000000" w:themeColor="text1"/>
                <w:sz w:val="16"/>
                <w:szCs w:val="16"/>
                <w:lang w:val="en-US"/>
              </w:rPr>
              <w:t>Amount at start of period</w:t>
            </w:r>
          </w:p>
        </w:tc>
        <w:tc>
          <w:tcPr>
            <w:tcW w:w="1436" w:type="dxa"/>
            <w:tcBorders>
              <w:top w:val="nil"/>
              <w:left w:val="nil"/>
              <w:bottom w:val="single" w:sz="4" w:space="0" w:color="auto"/>
              <w:right w:val="nil"/>
            </w:tcBorders>
            <w:shd w:val="clear" w:color="000000" w:fill="FFFFFF"/>
            <w:noWrap/>
            <w:hideMark/>
          </w:tcPr>
          <w:p w14:paraId="0784D7CC" w14:textId="4A93D0AB" w:rsidR="00874841" w:rsidRPr="00C93889" w:rsidRDefault="00C10185" w:rsidP="00874841">
            <w:pPr>
              <w:jc w:val="right"/>
              <w:rPr>
                <w:rFonts w:cs="Arial"/>
                <w:sz w:val="16"/>
                <w:szCs w:val="16"/>
                <w:lang w:val="en-US"/>
              </w:rPr>
            </w:pPr>
            <w:r w:rsidRPr="00C93889">
              <w:rPr>
                <w:b/>
                <w:bCs/>
                <w:sz w:val="16"/>
                <w:szCs w:val="16"/>
                <w:lang w:val="en-US"/>
              </w:rPr>
              <w:t>7,858</w:t>
            </w:r>
          </w:p>
        </w:tc>
        <w:tc>
          <w:tcPr>
            <w:tcW w:w="1437" w:type="dxa"/>
            <w:tcBorders>
              <w:top w:val="nil"/>
              <w:left w:val="nil"/>
              <w:bottom w:val="single" w:sz="4" w:space="0" w:color="auto"/>
              <w:right w:val="nil"/>
            </w:tcBorders>
            <w:shd w:val="clear" w:color="000000" w:fill="FFFFFF"/>
            <w:noWrap/>
            <w:hideMark/>
          </w:tcPr>
          <w:p w14:paraId="0E5767EE" w14:textId="7E7E3464" w:rsidR="00874841" w:rsidRPr="00C93889" w:rsidRDefault="00874841" w:rsidP="00874841">
            <w:pPr>
              <w:jc w:val="right"/>
              <w:rPr>
                <w:rFonts w:cs="Arial"/>
                <w:sz w:val="16"/>
                <w:szCs w:val="16"/>
                <w:lang w:val="en-US"/>
              </w:rPr>
            </w:pPr>
            <w:r w:rsidRPr="00C93889">
              <w:rPr>
                <w:rFonts w:cs="Arial"/>
                <w:b/>
                <w:bCs/>
                <w:sz w:val="16"/>
                <w:szCs w:val="16"/>
                <w:lang w:val="en-US"/>
              </w:rPr>
              <w:t>22,886</w:t>
            </w:r>
          </w:p>
        </w:tc>
        <w:tc>
          <w:tcPr>
            <w:tcW w:w="1436" w:type="dxa"/>
            <w:tcBorders>
              <w:top w:val="nil"/>
              <w:left w:val="nil"/>
              <w:bottom w:val="single" w:sz="4" w:space="0" w:color="auto"/>
              <w:right w:val="nil"/>
            </w:tcBorders>
            <w:shd w:val="clear" w:color="000000" w:fill="FFFFFF"/>
          </w:tcPr>
          <w:p w14:paraId="4A3ADF7D" w14:textId="4AACD092" w:rsidR="00874841" w:rsidRPr="00C93889" w:rsidRDefault="00C10185" w:rsidP="00874841">
            <w:pPr>
              <w:jc w:val="right"/>
              <w:rPr>
                <w:rFonts w:cs="Arial"/>
                <w:sz w:val="16"/>
                <w:szCs w:val="16"/>
                <w:lang w:val="en-US"/>
              </w:rPr>
            </w:pPr>
            <w:r w:rsidRPr="00C93889">
              <w:rPr>
                <w:rFonts w:cs="Arial"/>
                <w:b/>
                <w:bCs/>
                <w:sz w:val="16"/>
                <w:szCs w:val="16"/>
                <w:lang w:val="en-US"/>
              </w:rPr>
              <w:t>-9,649</w:t>
            </w:r>
          </w:p>
        </w:tc>
        <w:tc>
          <w:tcPr>
            <w:tcW w:w="1437" w:type="dxa"/>
            <w:tcBorders>
              <w:top w:val="nil"/>
              <w:left w:val="nil"/>
              <w:bottom w:val="single" w:sz="4" w:space="0" w:color="auto"/>
              <w:right w:val="nil"/>
            </w:tcBorders>
            <w:shd w:val="clear" w:color="000000" w:fill="FFFFFF"/>
            <w:noWrap/>
            <w:hideMark/>
          </w:tcPr>
          <w:p w14:paraId="4F9CA9EE" w14:textId="62CA4EC6" w:rsidR="00874841" w:rsidRPr="00C93889" w:rsidRDefault="00874841" w:rsidP="00874841">
            <w:pPr>
              <w:jc w:val="right"/>
              <w:rPr>
                <w:b/>
                <w:bCs/>
                <w:sz w:val="16"/>
                <w:szCs w:val="16"/>
                <w:lang w:val="en-US"/>
              </w:rPr>
            </w:pPr>
            <w:r w:rsidRPr="00C93889">
              <w:rPr>
                <w:b/>
                <w:bCs/>
                <w:sz w:val="16"/>
                <w:szCs w:val="16"/>
                <w:lang w:val="en-US"/>
              </w:rPr>
              <w:t>-5,050</w:t>
            </w:r>
          </w:p>
        </w:tc>
      </w:tr>
      <w:tr w:rsidR="00874841" w:rsidRPr="00C93889" w14:paraId="4737D482" w14:textId="77777777" w:rsidTr="00874841">
        <w:trPr>
          <w:trHeight w:val="45"/>
        </w:trPr>
        <w:tc>
          <w:tcPr>
            <w:tcW w:w="2986" w:type="dxa"/>
            <w:tcBorders>
              <w:top w:val="single" w:sz="4" w:space="0" w:color="auto"/>
              <w:left w:val="nil"/>
              <w:right w:val="nil"/>
            </w:tcBorders>
            <w:shd w:val="clear" w:color="000000" w:fill="FFFFFF"/>
            <w:noWrap/>
          </w:tcPr>
          <w:p w14:paraId="74D8F551" w14:textId="77777777" w:rsidR="00874841" w:rsidRPr="00C93889" w:rsidRDefault="00874841" w:rsidP="00874841">
            <w:pPr>
              <w:jc w:val="left"/>
              <w:rPr>
                <w:rFonts w:cs="Arial"/>
                <w:b/>
                <w:sz w:val="16"/>
                <w:szCs w:val="16"/>
                <w:lang w:val="en-US"/>
              </w:rPr>
            </w:pPr>
            <w:r w:rsidRPr="00C93889">
              <w:rPr>
                <w:rFonts w:cs="Arial"/>
                <w:color w:val="000000" w:themeColor="text1"/>
                <w:sz w:val="16"/>
                <w:szCs w:val="16"/>
                <w:lang w:val="en-US"/>
              </w:rPr>
              <w:t>Transfer of profit/loss</w:t>
            </w:r>
          </w:p>
        </w:tc>
        <w:tc>
          <w:tcPr>
            <w:tcW w:w="1436" w:type="dxa"/>
            <w:tcBorders>
              <w:top w:val="single" w:sz="4" w:space="0" w:color="auto"/>
              <w:left w:val="nil"/>
              <w:right w:val="nil"/>
            </w:tcBorders>
            <w:shd w:val="clear" w:color="000000" w:fill="FFFFFF"/>
            <w:noWrap/>
          </w:tcPr>
          <w:p w14:paraId="424824B4" w14:textId="77777777" w:rsidR="00874841" w:rsidRPr="00C93889" w:rsidRDefault="00874841" w:rsidP="00874841">
            <w:pPr>
              <w:jc w:val="right"/>
              <w:rPr>
                <w:rFonts w:cs="Arial"/>
                <w:b/>
                <w:sz w:val="16"/>
                <w:szCs w:val="16"/>
                <w:lang w:val="en-US"/>
              </w:rPr>
            </w:pPr>
          </w:p>
        </w:tc>
        <w:tc>
          <w:tcPr>
            <w:tcW w:w="1437" w:type="dxa"/>
            <w:tcBorders>
              <w:top w:val="single" w:sz="4" w:space="0" w:color="auto"/>
              <w:left w:val="nil"/>
              <w:right w:val="nil"/>
            </w:tcBorders>
            <w:shd w:val="clear" w:color="000000" w:fill="FFFFFF"/>
            <w:noWrap/>
          </w:tcPr>
          <w:p w14:paraId="64B4E607" w14:textId="77777777" w:rsidR="00874841" w:rsidRPr="00C93889" w:rsidRDefault="00874841" w:rsidP="00874841">
            <w:pPr>
              <w:jc w:val="right"/>
              <w:rPr>
                <w:rFonts w:cs="Arial"/>
                <w:b/>
                <w:sz w:val="16"/>
                <w:szCs w:val="16"/>
                <w:lang w:val="en-US"/>
              </w:rPr>
            </w:pPr>
          </w:p>
        </w:tc>
        <w:tc>
          <w:tcPr>
            <w:tcW w:w="1436" w:type="dxa"/>
            <w:tcBorders>
              <w:top w:val="single" w:sz="4" w:space="0" w:color="auto"/>
              <w:left w:val="nil"/>
              <w:right w:val="nil"/>
            </w:tcBorders>
            <w:shd w:val="clear" w:color="000000" w:fill="FFFFFF"/>
          </w:tcPr>
          <w:p w14:paraId="0AE9962E" w14:textId="691DF6D9" w:rsidR="00874841" w:rsidRPr="00C93889" w:rsidRDefault="00874841" w:rsidP="00874841">
            <w:pPr>
              <w:jc w:val="right"/>
              <w:rPr>
                <w:rFonts w:cs="Arial"/>
                <w:b/>
                <w:sz w:val="16"/>
                <w:szCs w:val="16"/>
                <w:lang w:val="en-US"/>
              </w:rPr>
            </w:pPr>
            <w:r w:rsidRPr="00C93889">
              <w:rPr>
                <w:sz w:val="16"/>
                <w:szCs w:val="16"/>
                <w:lang w:val="en-US"/>
              </w:rPr>
              <w:t>-5,050</w:t>
            </w:r>
          </w:p>
        </w:tc>
        <w:tc>
          <w:tcPr>
            <w:tcW w:w="1437" w:type="dxa"/>
            <w:tcBorders>
              <w:top w:val="single" w:sz="4" w:space="0" w:color="auto"/>
              <w:left w:val="nil"/>
              <w:right w:val="nil"/>
            </w:tcBorders>
            <w:shd w:val="clear" w:color="000000" w:fill="FFFFFF"/>
            <w:noWrap/>
          </w:tcPr>
          <w:p w14:paraId="3E330AF3" w14:textId="3D93C48A" w:rsidR="00874841" w:rsidRPr="00C93889" w:rsidRDefault="00874841" w:rsidP="00874841">
            <w:pPr>
              <w:jc w:val="right"/>
              <w:rPr>
                <w:rFonts w:cs="Arial"/>
                <w:sz w:val="16"/>
                <w:szCs w:val="16"/>
                <w:lang w:val="en-US"/>
              </w:rPr>
            </w:pPr>
            <w:r w:rsidRPr="00C93889">
              <w:rPr>
                <w:sz w:val="16"/>
                <w:szCs w:val="16"/>
                <w:lang w:val="en-US"/>
              </w:rPr>
              <w:t>5,050</w:t>
            </w:r>
          </w:p>
        </w:tc>
      </w:tr>
      <w:tr w:rsidR="00874841" w:rsidRPr="00C93889" w14:paraId="04CA7CE2" w14:textId="77777777" w:rsidTr="00874841">
        <w:trPr>
          <w:trHeight w:val="349"/>
        </w:trPr>
        <w:tc>
          <w:tcPr>
            <w:tcW w:w="2986" w:type="dxa"/>
            <w:tcBorders>
              <w:top w:val="nil"/>
              <w:left w:val="nil"/>
              <w:right w:val="nil"/>
            </w:tcBorders>
            <w:shd w:val="clear" w:color="000000" w:fill="FFFFFF"/>
            <w:noWrap/>
            <w:hideMark/>
          </w:tcPr>
          <w:p w14:paraId="43E05CF6" w14:textId="77777777" w:rsidR="00874841" w:rsidRPr="00C93889" w:rsidRDefault="00874841" w:rsidP="00874841">
            <w:pPr>
              <w:jc w:val="left"/>
              <w:rPr>
                <w:rFonts w:cs="Arial"/>
                <w:sz w:val="16"/>
                <w:szCs w:val="16"/>
                <w:lang w:val="en-US"/>
              </w:rPr>
            </w:pPr>
            <w:r w:rsidRPr="00C93889">
              <w:rPr>
                <w:rFonts w:cs="Arial"/>
                <w:color w:val="000000" w:themeColor="text1"/>
                <w:sz w:val="16"/>
                <w:szCs w:val="16"/>
                <w:lang w:val="en-US"/>
              </w:rPr>
              <w:t>Fund for development costs</w:t>
            </w:r>
          </w:p>
        </w:tc>
        <w:tc>
          <w:tcPr>
            <w:tcW w:w="1436" w:type="dxa"/>
            <w:tcBorders>
              <w:top w:val="nil"/>
              <w:left w:val="nil"/>
              <w:right w:val="nil"/>
            </w:tcBorders>
            <w:shd w:val="clear" w:color="000000" w:fill="FFFFFF"/>
            <w:noWrap/>
            <w:hideMark/>
          </w:tcPr>
          <w:p w14:paraId="115B2C20" w14:textId="77777777" w:rsidR="00874841" w:rsidRPr="00C93889" w:rsidRDefault="00874841" w:rsidP="00874841">
            <w:pPr>
              <w:jc w:val="right"/>
              <w:rPr>
                <w:rFonts w:cs="Arial"/>
                <w:sz w:val="16"/>
                <w:szCs w:val="16"/>
                <w:lang w:val="en-US"/>
              </w:rPr>
            </w:pPr>
          </w:p>
        </w:tc>
        <w:tc>
          <w:tcPr>
            <w:tcW w:w="1437" w:type="dxa"/>
            <w:tcBorders>
              <w:top w:val="nil"/>
              <w:left w:val="nil"/>
              <w:right w:val="nil"/>
            </w:tcBorders>
            <w:shd w:val="clear" w:color="000000" w:fill="FFFFFF"/>
            <w:noWrap/>
            <w:hideMark/>
          </w:tcPr>
          <w:p w14:paraId="71B88A89" w14:textId="77777777" w:rsidR="00874841" w:rsidRPr="00C93889" w:rsidRDefault="00874841" w:rsidP="00874841">
            <w:pPr>
              <w:jc w:val="right"/>
              <w:rPr>
                <w:rFonts w:cs="Arial"/>
                <w:sz w:val="16"/>
                <w:szCs w:val="16"/>
                <w:lang w:val="en-US"/>
              </w:rPr>
            </w:pPr>
            <w:r w:rsidRPr="00C93889">
              <w:rPr>
                <w:rFonts w:cs="Arial"/>
                <w:sz w:val="16"/>
                <w:szCs w:val="16"/>
                <w:lang w:val="en-US"/>
              </w:rPr>
              <w:t>165</w:t>
            </w:r>
          </w:p>
        </w:tc>
        <w:tc>
          <w:tcPr>
            <w:tcW w:w="1436" w:type="dxa"/>
            <w:tcBorders>
              <w:top w:val="nil"/>
              <w:left w:val="nil"/>
              <w:right w:val="nil"/>
            </w:tcBorders>
            <w:shd w:val="clear" w:color="000000" w:fill="FFFFFF"/>
          </w:tcPr>
          <w:p w14:paraId="4FA78B7A" w14:textId="77777777" w:rsidR="00874841" w:rsidRPr="00C93889" w:rsidRDefault="00874841" w:rsidP="00874841">
            <w:pPr>
              <w:jc w:val="right"/>
              <w:rPr>
                <w:rFonts w:cs="Arial"/>
                <w:sz w:val="16"/>
                <w:szCs w:val="16"/>
                <w:lang w:val="en-US"/>
              </w:rPr>
            </w:pPr>
            <w:r w:rsidRPr="00C93889">
              <w:rPr>
                <w:sz w:val="16"/>
                <w:szCs w:val="16"/>
                <w:lang w:val="en-US"/>
              </w:rPr>
              <w:t>-165</w:t>
            </w:r>
          </w:p>
        </w:tc>
        <w:tc>
          <w:tcPr>
            <w:tcW w:w="1437" w:type="dxa"/>
            <w:tcBorders>
              <w:top w:val="nil"/>
              <w:left w:val="nil"/>
              <w:right w:val="nil"/>
            </w:tcBorders>
            <w:shd w:val="clear" w:color="000000" w:fill="FFFFFF"/>
            <w:noWrap/>
            <w:hideMark/>
          </w:tcPr>
          <w:p w14:paraId="699E9BC3" w14:textId="77777777" w:rsidR="00874841" w:rsidRPr="00C93889" w:rsidRDefault="00874841" w:rsidP="00874841">
            <w:pPr>
              <w:jc w:val="right"/>
              <w:rPr>
                <w:rFonts w:cs="Arial"/>
                <w:sz w:val="16"/>
                <w:szCs w:val="16"/>
                <w:lang w:val="en-US"/>
              </w:rPr>
            </w:pPr>
          </w:p>
        </w:tc>
      </w:tr>
      <w:tr w:rsidR="00874841" w:rsidRPr="00C93889" w14:paraId="0CBDFA5B" w14:textId="77777777" w:rsidTr="00874841">
        <w:trPr>
          <w:trHeight w:val="227"/>
        </w:trPr>
        <w:tc>
          <w:tcPr>
            <w:tcW w:w="2986" w:type="dxa"/>
            <w:tcBorders>
              <w:top w:val="nil"/>
              <w:left w:val="nil"/>
              <w:bottom w:val="single" w:sz="4" w:space="0" w:color="auto"/>
              <w:right w:val="nil"/>
            </w:tcBorders>
            <w:shd w:val="clear" w:color="000000" w:fill="FFFFFF"/>
            <w:noWrap/>
            <w:hideMark/>
          </w:tcPr>
          <w:p w14:paraId="325B93DE" w14:textId="77777777" w:rsidR="00874841" w:rsidRPr="00C93889" w:rsidRDefault="00874841" w:rsidP="00874841">
            <w:pPr>
              <w:jc w:val="left"/>
              <w:rPr>
                <w:rFonts w:cs="Arial"/>
                <w:sz w:val="16"/>
                <w:szCs w:val="16"/>
                <w:lang w:val="en-US"/>
              </w:rPr>
            </w:pPr>
            <w:r w:rsidRPr="00C93889">
              <w:rPr>
                <w:rFonts w:cs="Arial"/>
                <w:color w:val="000000" w:themeColor="text1"/>
                <w:sz w:val="16"/>
                <w:szCs w:val="16"/>
                <w:lang w:val="en-US"/>
              </w:rPr>
              <w:t>Profit/loss for the period</w:t>
            </w:r>
          </w:p>
        </w:tc>
        <w:tc>
          <w:tcPr>
            <w:tcW w:w="1436" w:type="dxa"/>
            <w:tcBorders>
              <w:top w:val="nil"/>
              <w:left w:val="nil"/>
              <w:bottom w:val="single" w:sz="4" w:space="0" w:color="auto"/>
              <w:right w:val="nil"/>
            </w:tcBorders>
            <w:shd w:val="clear" w:color="000000" w:fill="FFFFFF"/>
            <w:noWrap/>
          </w:tcPr>
          <w:p w14:paraId="7E4482F0" w14:textId="77777777" w:rsidR="00874841" w:rsidRPr="00C93889" w:rsidRDefault="00874841" w:rsidP="00874841">
            <w:pPr>
              <w:jc w:val="right"/>
              <w:rPr>
                <w:rFonts w:cs="Arial"/>
                <w:sz w:val="16"/>
                <w:szCs w:val="16"/>
                <w:lang w:val="en-US"/>
              </w:rPr>
            </w:pPr>
          </w:p>
        </w:tc>
        <w:tc>
          <w:tcPr>
            <w:tcW w:w="1437" w:type="dxa"/>
            <w:tcBorders>
              <w:top w:val="nil"/>
              <w:left w:val="nil"/>
              <w:bottom w:val="single" w:sz="4" w:space="0" w:color="auto"/>
              <w:right w:val="nil"/>
            </w:tcBorders>
            <w:shd w:val="clear" w:color="000000" w:fill="FFFFFF"/>
            <w:noWrap/>
          </w:tcPr>
          <w:p w14:paraId="2560227B" w14:textId="77777777" w:rsidR="00874841" w:rsidRPr="00C93889" w:rsidRDefault="00874841" w:rsidP="00874841">
            <w:pPr>
              <w:jc w:val="right"/>
              <w:rPr>
                <w:rFonts w:cs="Arial"/>
                <w:sz w:val="16"/>
                <w:szCs w:val="16"/>
                <w:lang w:val="en-US"/>
              </w:rPr>
            </w:pPr>
          </w:p>
        </w:tc>
        <w:tc>
          <w:tcPr>
            <w:tcW w:w="1436" w:type="dxa"/>
            <w:tcBorders>
              <w:top w:val="nil"/>
              <w:left w:val="nil"/>
              <w:bottom w:val="single" w:sz="4" w:space="0" w:color="auto"/>
              <w:right w:val="nil"/>
            </w:tcBorders>
            <w:shd w:val="clear" w:color="000000" w:fill="FFFFFF"/>
          </w:tcPr>
          <w:p w14:paraId="741794BC" w14:textId="77777777" w:rsidR="00874841" w:rsidRPr="00C93889" w:rsidRDefault="00874841" w:rsidP="00874841">
            <w:pPr>
              <w:jc w:val="right"/>
              <w:rPr>
                <w:rFonts w:cs="Arial"/>
                <w:sz w:val="16"/>
                <w:szCs w:val="16"/>
                <w:lang w:val="en-US"/>
              </w:rPr>
            </w:pPr>
          </w:p>
        </w:tc>
        <w:tc>
          <w:tcPr>
            <w:tcW w:w="1437" w:type="dxa"/>
            <w:tcBorders>
              <w:top w:val="nil"/>
              <w:left w:val="nil"/>
              <w:bottom w:val="single" w:sz="4" w:space="0" w:color="auto"/>
              <w:right w:val="nil"/>
            </w:tcBorders>
            <w:shd w:val="clear" w:color="000000" w:fill="FFFFFF"/>
            <w:noWrap/>
          </w:tcPr>
          <w:p w14:paraId="47B1D826" w14:textId="1C541A71" w:rsidR="00874841" w:rsidRPr="00C93889" w:rsidRDefault="00874841" w:rsidP="00874841">
            <w:pPr>
              <w:jc w:val="right"/>
              <w:rPr>
                <w:rFonts w:cs="Arial"/>
                <w:sz w:val="16"/>
                <w:szCs w:val="16"/>
                <w:lang w:val="en-US"/>
              </w:rPr>
            </w:pPr>
            <w:r w:rsidRPr="00C93889">
              <w:rPr>
                <w:sz w:val="16"/>
                <w:szCs w:val="16"/>
                <w:lang w:val="en-US"/>
              </w:rPr>
              <w:t>-3,378</w:t>
            </w:r>
          </w:p>
        </w:tc>
      </w:tr>
      <w:tr w:rsidR="00874841" w:rsidRPr="00C93889" w14:paraId="134FB069" w14:textId="77777777" w:rsidTr="00874841">
        <w:trPr>
          <w:trHeight w:val="227"/>
        </w:trPr>
        <w:tc>
          <w:tcPr>
            <w:tcW w:w="2986" w:type="dxa"/>
            <w:tcBorders>
              <w:top w:val="single" w:sz="4" w:space="0" w:color="auto"/>
              <w:left w:val="nil"/>
              <w:bottom w:val="single" w:sz="4" w:space="0" w:color="auto"/>
              <w:right w:val="nil"/>
            </w:tcBorders>
            <w:shd w:val="clear" w:color="000000" w:fill="FFFFFF"/>
            <w:noWrap/>
          </w:tcPr>
          <w:p w14:paraId="6F3A32A6" w14:textId="77777777" w:rsidR="00874841" w:rsidRPr="00C93889" w:rsidRDefault="00874841" w:rsidP="00874841">
            <w:pPr>
              <w:jc w:val="left"/>
              <w:rPr>
                <w:rFonts w:cs="Arial"/>
                <w:bCs/>
                <w:color w:val="000000" w:themeColor="text1"/>
                <w:sz w:val="16"/>
                <w:szCs w:val="16"/>
                <w:lang w:val="en-US"/>
              </w:rPr>
            </w:pPr>
            <w:r w:rsidRPr="00C93889">
              <w:rPr>
                <w:rFonts w:cs="Arial"/>
                <w:b/>
                <w:bCs/>
                <w:color w:val="000000" w:themeColor="text1"/>
                <w:sz w:val="16"/>
                <w:szCs w:val="16"/>
                <w:lang w:val="en-US"/>
              </w:rPr>
              <w:t>Amount at end of period</w:t>
            </w:r>
          </w:p>
        </w:tc>
        <w:tc>
          <w:tcPr>
            <w:tcW w:w="1436" w:type="dxa"/>
            <w:tcBorders>
              <w:top w:val="single" w:sz="4" w:space="0" w:color="auto"/>
              <w:left w:val="nil"/>
              <w:bottom w:val="single" w:sz="4" w:space="0" w:color="auto"/>
              <w:right w:val="nil"/>
            </w:tcBorders>
            <w:shd w:val="clear" w:color="000000" w:fill="FFFFFF"/>
            <w:noWrap/>
          </w:tcPr>
          <w:p w14:paraId="26B5EFFC" w14:textId="77777777" w:rsidR="00874841" w:rsidRPr="00C93889" w:rsidDel="00F819E5" w:rsidRDefault="00874841" w:rsidP="00874841">
            <w:pPr>
              <w:jc w:val="right"/>
              <w:rPr>
                <w:b/>
                <w:bCs/>
                <w:sz w:val="16"/>
                <w:szCs w:val="16"/>
                <w:lang w:val="en-US"/>
              </w:rPr>
            </w:pPr>
            <w:r w:rsidRPr="00C93889">
              <w:rPr>
                <w:b/>
                <w:bCs/>
                <w:sz w:val="16"/>
                <w:szCs w:val="16"/>
                <w:lang w:val="en-US"/>
              </w:rPr>
              <w:t>7,858</w:t>
            </w:r>
          </w:p>
        </w:tc>
        <w:tc>
          <w:tcPr>
            <w:tcW w:w="1437" w:type="dxa"/>
            <w:tcBorders>
              <w:top w:val="single" w:sz="4" w:space="0" w:color="auto"/>
              <w:left w:val="nil"/>
              <w:bottom w:val="single" w:sz="4" w:space="0" w:color="auto"/>
              <w:right w:val="nil"/>
            </w:tcBorders>
            <w:shd w:val="clear" w:color="000000" w:fill="FFFFFF"/>
            <w:noWrap/>
          </w:tcPr>
          <w:p w14:paraId="2CC45CC2" w14:textId="1A52E0DE" w:rsidR="00874841" w:rsidRPr="00C93889" w:rsidDel="00F819E5" w:rsidRDefault="00874841" w:rsidP="00874841">
            <w:pPr>
              <w:jc w:val="right"/>
              <w:rPr>
                <w:b/>
                <w:bCs/>
                <w:sz w:val="16"/>
                <w:szCs w:val="16"/>
                <w:lang w:val="en-US"/>
              </w:rPr>
            </w:pPr>
            <w:r w:rsidRPr="00C93889">
              <w:rPr>
                <w:b/>
                <w:bCs/>
                <w:sz w:val="16"/>
                <w:szCs w:val="16"/>
                <w:lang w:val="en-US"/>
              </w:rPr>
              <w:t>23,051</w:t>
            </w:r>
          </w:p>
        </w:tc>
        <w:tc>
          <w:tcPr>
            <w:tcW w:w="1436" w:type="dxa"/>
            <w:tcBorders>
              <w:top w:val="single" w:sz="4" w:space="0" w:color="auto"/>
              <w:left w:val="nil"/>
              <w:bottom w:val="single" w:sz="4" w:space="0" w:color="auto"/>
              <w:right w:val="nil"/>
            </w:tcBorders>
            <w:shd w:val="clear" w:color="000000" w:fill="FFFFFF"/>
          </w:tcPr>
          <w:p w14:paraId="04273986" w14:textId="7889616A" w:rsidR="00874841" w:rsidRPr="00C93889" w:rsidDel="00F819E5" w:rsidRDefault="00874841" w:rsidP="00874841">
            <w:pPr>
              <w:jc w:val="right"/>
              <w:rPr>
                <w:b/>
                <w:bCs/>
                <w:sz w:val="16"/>
                <w:szCs w:val="16"/>
                <w:lang w:val="en-US"/>
              </w:rPr>
            </w:pPr>
            <w:r w:rsidRPr="00C93889">
              <w:rPr>
                <w:b/>
                <w:bCs/>
                <w:sz w:val="16"/>
                <w:szCs w:val="16"/>
                <w:lang w:val="en-US"/>
              </w:rPr>
              <w:t>-14,864</w:t>
            </w:r>
          </w:p>
        </w:tc>
        <w:tc>
          <w:tcPr>
            <w:tcW w:w="1437" w:type="dxa"/>
            <w:tcBorders>
              <w:top w:val="single" w:sz="4" w:space="0" w:color="auto"/>
              <w:left w:val="nil"/>
              <w:bottom w:val="single" w:sz="4" w:space="0" w:color="auto"/>
              <w:right w:val="nil"/>
            </w:tcBorders>
            <w:shd w:val="clear" w:color="000000" w:fill="FFFFFF"/>
            <w:noWrap/>
          </w:tcPr>
          <w:p w14:paraId="6FD6823F" w14:textId="29B5A898" w:rsidR="00874841" w:rsidRPr="00C93889" w:rsidRDefault="00874841" w:rsidP="00874841">
            <w:pPr>
              <w:jc w:val="right"/>
              <w:rPr>
                <w:bCs/>
                <w:sz w:val="16"/>
                <w:szCs w:val="16"/>
                <w:lang w:val="en-US"/>
              </w:rPr>
            </w:pPr>
            <w:r w:rsidRPr="00C93889">
              <w:rPr>
                <w:b/>
                <w:bCs/>
                <w:sz w:val="16"/>
                <w:szCs w:val="16"/>
                <w:lang w:val="en-US"/>
              </w:rPr>
              <w:t>-3,378</w:t>
            </w:r>
          </w:p>
        </w:tc>
      </w:tr>
    </w:tbl>
    <w:p w14:paraId="62A793E7" w14:textId="77777777" w:rsidR="00DB1EF0" w:rsidRPr="00C93889" w:rsidRDefault="00DB1EF0" w:rsidP="00DB1EF0">
      <w:pPr>
        <w:rPr>
          <w:lang w:val="en-US"/>
        </w:rPr>
      </w:pPr>
    </w:p>
    <w:p w14:paraId="39FBF7DD" w14:textId="77777777" w:rsidR="001D0BAF" w:rsidRPr="00C93889" w:rsidRDefault="001D0BAF" w:rsidP="001D0BAF">
      <w:pPr>
        <w:rPr>
          <w:lang w:val="en-US"/>
        </w:rPr>
      </w:pPr>
    </w:p>
    <w:p w14:paraId="1260BAEB" w14:textId="77777777" w:rsidR="001D0BAF" w:rsidRPr="00C93889" w:rsidRDefault="001D0BAF" w:rsidP="001D0BAF">
      <w:pPr>
        <w:rPr>
          <w:lang w:val="en-US"/>
        </w:rPr>
      </w:pPr>
    </w:p>
    <w:p w14:paraId="23EF96D9" w14:textId="3BEC65AC" w:rsidR="001D0BAF" w:rsidRPr="00C93889" w:rsidRDefault="001D0BAF" w:rsidP="001D0BAF">
      <w:pPr>
        <w:pStyle w:val="Heading2"/>
        <w:rPr>
          <w:lang w:val="en-US"/>
        </w:rPr>
      </w:pPr>
      <w:r w:rsidRPr="00C93889">
        <w:rPr>
          <w:bCs w:val="0"/>
          <w:iCs w:val="0"/>
          <w:lang w:val="en-US"/>
        </w:rPr>
        <w:t>Submission of report</w:t>
      </w:r>
    </w:p>
    <w:p w14:paraId="397AD5A1" w14:textId="0229F1D5" w:rsidR="001D0BAF" w:rsidRPr="00C93889" w:rsidRDefault="001D0BAF" w:rsidP="001D0BAF">
      <w:pPr>
        <w:rPr>
          <w:lang w:val="en-US"/>
        </w:rPr>
      </w:pPr>
      <w:r w:rsidRPr="00C93889">
        <w:rPr>
          <w:lang w:val="en-US"/>
        </w:rPr>
        <w:t>Lund, August 25, 2020</w:t>
      </w:r>
    </w:p>
    <w:p w14:paraId="38625050" w14:textId="77777777" w:rsidR="001D0BAF" w:rsidRPr="00C93889" w:rsidRDefault="001D0BAF" w:rsidP="001D0BAF">
      <w:pPr>
        <w:rPr>
          <w:lang w:val="en-US"/>
        </w:rPr>
      </w:pPr>
      <w:r w:rsidRPr="00C93889">
        <w:rPr>
          <w:lang w:val="en-US"/>
        </w:rPr>
        <w:t>Respiratorius AB (publ)</w:t>
      </w:r>
    </w:p>
    <w:p w14:paraId="2EAFEA33" w14:textId="77777777" w:rsidR="001D0BAF" w:rsidRPr="00C93889" w:rsidRDefault="001D0BAF" w:rsidP="001D0BAF">
      <w:pPr>
        <w:rPr>
          <w:lang w:val="en-US"/>
        </w:rPr>
      </w:pPr>
      <w:r w:rsidRPr="00C93889">
        <w:rPr>
          <w:lang w:val="en-US"/>
        </w:rPr>
        <w:t>Board of Directors</w:t>
      </w:r>
    </w:p>
    <w:p w14:paraId="2DB877E7" w14:textId="77777777" w:rsidR="001D0BAF" w:rsidRPr="00C93889" w:rsidRDefault="001D0BAF" w:rsidP="001D0BAF">
      <w:pPr>
        <w:rPr>
          <w:lang w:val="en-US"/>
        </w:rPr>
      </w:pPr>
    </w:p>
    <w:p w14:paraId="14168140" w14:textId="77777777" w:rsidR="00CF3E35" w:rsidRPr="00C93889" w:rsidRDefault="00CF3E35" w:rsidP="00CF3E35">
      <w:pPr>
        <w:rPr>
          <w:lang w:val="en-US"/>
        </w:rPr>
      </w:pPr>
    </w:p>
    <w:p w14:paraId="3E6921CF" w14:textId="77777777" w:rsidR="00CF3E35" w:rsidRPr="00C93889" w:rsidRDefault="00CF3E35" w:rsidP="00CF3E35">
      <w:pPr>
        <w:pStyle w:val="Heading3"/>
        <w:rPr>
          <w:lang w:val="en-US"/>
        </w:rPr>
      </w:pPr>
    </w:p>
    <w:p w14:paraId="6242C675" w14:textId="77777777" w:rsidR="00CF3E35" w:rsidRPr="00C93889" w:rsidRDefault="00CF3E35" w:rsidP="00CF3E35">
      <w:pPr>
        <w:pStyle w:val="Heading3"/>
        <w:rPr>
          <w:lang w:val="en-US"/>
        </w:rPr>
      </w:pPr>
    </w:p>
    <w:p w14:paraId="36C4628D" w14:textId="77777777" w:rsidR="00CF3E35" w:rsidRPr="00C93889" w:rsidRDefault="00CF3E35" w:rsidP="00CF3E35">
      <w:pPr>
        <w:pStyle w:val="Heading2"/>
        <w:rPr>
          <w:lang w:val="en-US"/>
        </w:rPr>
      </w:pPr>
      <w:r w:rsidRPr="00C93889">
        <w:rPr>
          <w:bCs w:val="0"/>
          <w:iCs w:val="0"/>
          <w:lang w:val="en-US"/>
        </w:rPr>
        <w:t>For additional information, please contact:</w:t>
      </w:r>
    </w:p>
    <w:p w14:paraId="27059237" w14:textId="77777777" w:rsidR="00CF3E35" w:rsidRPr="00C93889" w:rsidRDefault="00CF3E35" w:rsidP="00CF3E35">
      <w:pPr>
        <w:rPr>
          <w:lang w:val="en-US"/>
        </w:rPr>
      </w:pPr>
      <w:r w:rsidRPr="00C93889">
        <w:rPr>
          <w:lang w:val="en-US"/>
        </w:rPr>
        <w:t xml:space="preserve">Johan Drott </w:t>
      </w:r>
    </w:p>
    <w:p w14:paraId="1BC71D67" w14:textId="77777777" w:rsidR="00CF3E35" w:rsidRPr="00C93889" w:rsidRDefault="00CF3E35" w:rsidP="00CF3E35">
      <w:pPr>
        <w:rPr>
          <w:lang w:val="en-US"/>
        </w:rPr>
      </w:pPr>
      <w:r w:rsidRPr="00C93889">
        <w:rPr>
          <w:lang w:val="en-US"/>
        </w:rPr>
        <w:t>CEO, Respiratorius AB (publ)</w:t>
      </w:r>
    </w:p>
    <w:p w14:paraId="40BFAE97" w14:textId="033478F5" w:rsidR="00CF3E35" w:rsidRPr="00C93889" w:rsidRDefault="00CF3E35" w:rsidP="00CF3E35">
      <w:pPr>
        <w:rPr>
          <w:lang w:val="en-US"/>
        </w:rPr>
      </w:pPr>
      <w:r w:rsidRPr="00C93889">
        <w:rPr>
          <w:lang w:val="en-US"/>
        </w:rPr>
        <w:t>Telephone: 070-922 41 40</w:t>
      </w:r>
    </w:p>
    <w:p w14:paraId="1499BD36" w14:textId="77777777" w:rsidR="00F247AA" w:rsidRPr="00C93889" w:rsidRDefault="00F247AA" w:rsidP="00094CC0">
      <w:pPr>
        <w:rPr>
          <w:lang w:val="en-US"/>
        </w:rPr>
      </w:pPr>
    </w:p>
    <w:sectPr w:rsidR="00F247AA" w:rsidRPr="00C93889" w:rsidSect="00F2233B">
      <w:footerReference w:type="default" r:id="rId14"/>
      <w:pgSz w:w="11900" w:h="16840"/>
      <w:pgMar w:top="1135" w:right="1552" w:bottom="851" w:left="17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AAFE2" w14:textId="77777777" w:rsidR="004126CB" w:rsidRDefault="004126CB" w:rsidP="00094CC0">
      <w:r>
        <w:separator/>
      </w:r>
    </w:p>
  </w:endnote>
  <w:endnote w:type="continuationSeparator" w:id="0">
    <w:p w14:paraId="097DB442" w14:textId="77777777" w:rsidR="004126CB" w:rsidRDefault="004126CB" w:rsidP="00094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Arial"/>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0A359" w14:textId="57707F4D" w:rsidR="004126CB" w:rsidRPr="00744DF1" w:rsidRDefault="004126CB" w:rsidP="00457B76">
    <w:pPr>
      <w:pStyle w:val="DocExCode"/>
      <w:jc w:val="center"/>
    </w:pPr>
    <w:r>
      <w:rPr>
        <w:lang w:val="en"/>
      </w:rPr>
      <w:t>Half-Yearly Report, 2020 | Respiratorius AB (Publ), corporate identity number: 556552-2652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49F5B" w14:textId="77777777" w:rsidR="004126CB" w:rsidRDefault="004126CB" w:rsidP="00094CC0">
      <w:r>
        <w:separator/>
      </w:r>
    </w:p>
  </w:footnote>
  <w:footnote w:type="continuationSeparator" w:id="0">
    <w:p w14:paraId="4682D1FD" w14:textId="77777777" w:rsidR="004126CB" w:rsidRDefault="004126CB" w:rsidP="00094CC0">
      <w:r>
        <w:continuationSeparator/>
      </w:r>
    </w:p>
  </w:footnote>
  <w:footnote w:id="1">
    <w:p w14:paraId="3431EEB2" w14:textId="715F465B" w:rsidR="004126CB" w:rsidRPr="006255CD" w:rsidRDefault="004126CB" w:rsidP="00C3744B">
      <w:pPr>
        <w:pStyle w:val="FootnoteText"/>
        <w:ind w:left="142" w:hanging="142"/>
        <w:rPr>
          <w:sz w:val="16"/>
        </w:rPr>
      </w:pPr>
      <w:r>
        <w:rPr>
          <w:rStyle w:val="FootnoteReference"/>
          <w:sz w:val="20"/>
          <w:lang w:val="en"/>
        </w:rPr>
        <w:footnoteRef/>
      </w:r>
      <w:r>
        <w:rPr>
          <w:lang w:val="en"/>
        </w:rPr>
        <w:t xml:space="preserve"> </w:t>
      </w:r>
      <w:r>
        <w:rPr>
          <w:sz w:val="16"/>
          <w:lang w:val="en"/>
        </w:rPr>
        <w:t>Earnings per share: Profit/loss for the period divided by 157,171,975 shares as of June 30, 2020 (number of shares as of June 30, 2019 was 157,171,975).</w:t>
      </w:r>
    </w:p>
  </w:footnote>
  <w:footnote w:id="2">
    <w:p w14:paraId="0157357A" w14:textId="77777777" w:rsidR="004126CB" w:rsidRPr="00EC4A4C" w:rsidRDefault="004126CB" w:rsidP="00874841">
      <w:pPr>
        <w:pStyle w:val="FootnoteText"/>
        <w:rPr>
          <w:sz w:val="16"/>
        </w:rPr>
      </w:pPr>
      <w:r>
        <w:rPr>
          <w:rStyle w:val="FootnoteReference"/>
          <w:sz w:val="16"/>
          <w:lang w:val="en"/>
        </w:rPr>
        <w:footnoteRef/>
      </w:r>
      <w:r>
        <w:rPr>
          <w:sz w:val="16"/>
          <w:lang w:val="en"/>
        </w:rPr>
        <w:t xml:space="preserve">  Equity ratio: Shareholders’ equity divided by total capital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D0ED0"/>
    <w:multiLevelType w:val="hybridMultilevel"/>
    <w:tmpl w:val="00F895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78104BD"/>
    <w:multiLevelType w:val="hybridMultilevel"/>
    <w:tmpl w:val="F976CF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A6A29ED"/>
    <w:multiLevelType w:val="multilevel"/>
    <w:tmpl w:val="91D642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733B87"/>
    <w:multiLevelType w:val="hybridMultilevel"/>
    <w:tmpl w:val="D18451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EFF7B72"/>
    <w:multiLevelType w:val="hybridMultilevel"/>
    <w:tmpl w:val="3E1ACB2E"/>
    <w:lvl w:ilvl="0" w:tplc="041D0001">
      <w:start w:val="1"/>
      <w:numFmt w:val="bullet"/>
      <w:lvlText w:val=""/>
      <w:lvlJc w:val="left"/>
      <w:pPr>
        <w:ind w:left="-1179" w:hanging="360"/>
      </w:pPr>
      <w:rPr>
        <w:rFonts w:ascii="Symbol" w:hAnsi="Symbol" w:hint="default"/>
      </w:rPr>
    </w:lvl>
    <w:lvl w:ilvl="1" w:tplc="041D0003" w:tentative="1">
      <w:start w:val="1"/>
      <w:numFmt w:val="bullet"/>
      <w:lvlText w:val="o"/>
      <w:lvlJc w:val="left"/>
      <w:pPr>
        <w:ind w:left="-459" w:hanging="360"/>
      </w:pPr>
      <w:rPr>
        <w:rFonts w:ascii="Courier New" w:hAnsi="Courier New" w:cs="Courier New" w:hint="default"/>
      </w:rPr>
    </w:lvl>
    <w:lvl w:ilvl="2" w:tplc="041D0005" w:tentative="1">
      <w:start w:val="1"/>
      <w:numFmt w:val="bullet"/>
      <w:lvlText w:val=""/>
      <w:lvlJc w:val="left"/>
      <w:pPr>
        <w:ind w:left="261" w:hanging="360"/>
      </w:pPr>
      <w:rPr>
        <w:rFonts w:ascii="Wingdings" w:hAnsi="Wingdings" w:hint="default"/>
      </w:rPr>
    </w:lvl>
    <w:lvl w:ilvl="3" w:tplc="041D0001" w:tentative="1">
      <w:start w:val="1"/>
      <w:numFmt w:val="bullet"/>
      <w:lvlText w:val=""/>
      <w:lvlJc w:val="left"/>
      <w:pPr>
        <w:ind w:left="981" w:hanging="360"/>
      </w:pPr>
      <w:rPr>
        <w:rFonts w:ascii="Symbol" w:hAnsi="Symbol" w:hint="default"/>
      </w:rPr>
    </w:lvl>
    <w:lvl w:ilvl="4" w:tplc="041D0003" w:tentative="1">
      <w:start w:val="1"/>
      <w:numFmt w:val="bullet"/>
      <w:lvlText w:val="o"/>
      <w:lvlJc w:val="left"/>
      <w:pPr>
        <w:ind w:left="1701" w:hanging="360"/>
      </w:pPr>
      <w:rPr>
        <w:rFonts w:ascii="Courier New" w:hAnsi="Courier New" w:cs="Courier New" w:hint="default"/>
      </w:rPr>
    </w:lvl>
    <w:lvl w:ilvl="5" w:tplc="041D0005" w:tentative="1">
      <w:start w:val="1"/>
      <w:numFmt w:val="bullet"/>
      <w:lvlText w:val=""/>
      <w:lvlJc w:val="left"/>
      <w:pPr>
        <w:ind w:left="2421" w:hanging="360"/>
      </w:pPr>
      <w:rPr>
        <w:rFonts w:ascii="Wingdings" w:hAnsi="Wingdings" w:hint="default"/>
      </w:rPr>
    </w:lvl>
    <w:lvl w:ilvl="6" w:tplc="041D0001" w:tentative="1">
      <w:start w:val="1"/>
      <w:numFmt w:val="bullet"/>
      <w:lvlText w:val=""/>
      <w:lvlJc w:val="left"/>
      <w:pPr>
        <w:ind w:left="3141" w:hanging="360"/>
      </w:pPr>
      <w:rPr>
        <w:rFonts w:ascii="Symbol" w:hAnsi="Symbol" w:hint="default"/>
      </w:rPr>
    </w:lvl>
    <w:lvl w:ilvl="7" w:tplc="041D0003" w:tentative="1">
      <w:start w:val="1"/>
      <w:numFmt w:val="bullet"/>
      <w:lvlText w:val="o"/>
      <w:lvlJc w:val="left"/>
      <w:pPr>
        <w:ind w:left="3861" w:hanging="360"/>
      </w:pPr>
      <w:rPr>
        <w:rFonts w:ascii="Courier New" w:hAnsi="Courier New" w:cs="Courier New" w:hint="default"/>
      </w:rPr>
    </w:lvl>
    <w:lvl w:ilvl="8" w:tplc="041D0005" w:tentative="1">
      <w:start w:val="1"/>
      <w:numFmt w:val="bullet"/>
      <w:lvlText w:val=""/>
      <w:lvlJc w:val="left"/>
      <w:pPr>
        <w:ind w:left="4581" w:hanging="360"/>
      </w:pPr>
      <w:rPr>
        <w:rFonts w:ascii="Wingdings" w:hAnsi="Wingdings" w:hint="default"/>
      </w:rPr>
    </w:lvl>
  </w:abstractNum>
  <w:abstractNum w:abstractNumId="6" w15:restartNumberingAfterBreak="0">
    <w:nsid w:val="165445C8"/>
    <w:multiLevelType w:val="hybridMultilevel"/>
    <w:tmpl w:val="82C08C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ED28DD"/>
    <w:multiLevelType w:val="multilevel"/>
    <w:tmpl w:val="91D642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117CC0"/>
    <w:multiLevelType w:val="multilevel"/>
    <w:tmpl w:val="EFC01D24"/>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0430C1"/>
    <w:multiLevelType w:val="hybridMultilevel"/>
    <w:tmpl w:val="E2686BBC"/>
    <w:lvl w:ilvl="0" w:tplc="332A1E76">
      <w:start w:val="1"/>
      <w:numFmt w:val="bullet"/>
      <w:pStyle w:val="ListParagraph"/>
      <w:lvlText w:val=""/>
      <w:lvlJc w:val="left"/>
      <w:pPr>
        <w:ind w:left="680" w:hanging="34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0" w15:restartNumberingAfterBreak="0">
    <w:nsid w:val="31A13D56"/>
    <w:multiLevelType w:val="hybridMultilevel"/>
    <w:tmpl w:val="8E2A582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DC61EAD"/>
    <w:multiLevelType w:val="hybridMultilevel"/>
    <w:tmpl w:val="6AEAFEAE"/>
    <w:lvl w:ilvl="0" w:tplc="6DDE438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DC86AA7"/>
    <w:multiLevelType w:val="hybridMultilevel"/>
    <w:tmpl w:val="C50A9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A07427D"/>
    <w:multiLevelType w:val="hybridMultilevel"/>
    <w:tmpl w:val="F654A0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B8A2D17"/>
    <w:multiLevelType w:val="hybridMultilevel"/>
    <w:tmpl w:val="2ED2AD9A"/>
    <w:lvl w:ilvl="0" w:tplc="6DDE438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755FFF"/>
    <w:multiLevelType w:val="multilevel"/>
    <w:tmpl w:val="0ED2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A63860"/>
    <w:multiLevelType w:val="hybridMultilevel"/>
    <w:tmpl w:val="00E482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7"/>
  </w:num>
  <w:num w:numId="5">
    <w:abstractNumId w:val="3"/>
  </w:num>
  <w:num w:numId="6">
    <w:abstractNumId w:val="8"/>
  </w:num>
  <w:num w:numId="7">
    <w:abstractNumId w:val="16"/>
  </w:num>
  <w:num w:numId="8">
    <w:abstractNumId w:val="2"/>
  </w:num>
  <w:num w:numId="9">
    <w:abstractNumId w:val="1"/>
  </w:num>
  <w:num w:numId="10">
    <w:abstractNumId w:val="12"/>
  </w:num>
  <w:num w:numId="11">
    <w:abstractNumId w:val="11"/>
  </w:num>
  <w:num w:numId="12">
    <w:abstractNumId w:val="14"/>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10"/>
  </w:num>
  <w:num w:numId="27">
    <w:abstractNumId w:val="9"/>
  </w:num>
  <w:num w:numId="28">
    <w:abstractNumId w:val="9"/>
  </w:num>
  <w:num w:numId="29">
    <w:abstractNumId w:val="9"/>
  </w:num>
  <w:num w:numId="30">
    <w:abstractNumId w:val="9"/>
  </w:num>
  <w:num w:numId="31">
    <w:abstractNumId w:val="9"/>
  </w:num>
  <w:num w:numId="32">
    <w:abstractNumId w:val="0"/>
  </w:num>
  <w:num w:numId="33">
    <w:abstractNumId w:val="9"/>
  </w:num>
  <w:num w:numId="34">
    <w:abstractNumId w:val="9"/>
  </w:num>
  <w:num w:numId="35">
    <w:abstractNumId w:val="9"/>
  </w:num>
  <w:num w:numId="36">
    <w:abstractNumId w:val="9"/>
  </w:num>
  <w:num w:numId="37">
    <w:abstractNumId w:val="15"/>
  </w:num>
  <w:num w:numId="38">
    <w:abstractNumId w:val="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E78"/>
    <w:rsid w:val="000009C0"/>
    <w:rsid w:val="00000D79"/>
    <w:rsid w:val="0000186D"/>
    <w:rsid w:val="00001E7A"/>
    <w:rsid w:val="000027AE"/>
    <w:rsid w:val="000050D4"/>
    <w:rsid w:val="00011E37"/>
    <w:rsid w:val="00012FB7"/>
    <w:rsid w:val="0001324D"/>
    <w:rsid w:val="00026E65"/>
    <w:rsid w:val="00027120"/>
    <w:rsid w:val="000329E6"/>
    <w:rsid w:val="000335CA"/>
    <w:rsid w:val="00036EE8"/>
    <w:rsid w:val="00040898"/>
    <w:rsid w:val="00041060"/>
    <w:rsid w:val="0004300F"/>
    <w:rsid w:val="00046346"/>
    <w:rsid w:val="000473F2"/>
    <w:rsid w:val="00047B2B"/>
    <w:rsid w:val="0005292E"/>
    <w:rsid w:val="000532EB"/>
    <w:rsid w:val="000550C8"/>
    <w:rsid w:val="00057A43"/>
    <w:rsid w:val="00064EAF"/>
    <w:rsid w:val="00066AE1"/>
    <w:rsid w:val="00071DF8"/>
    <w:rsid w:val="0007473B"/>
    <w:rsid w:val="000823CA"/>
    <w:rsid w:val="000836E3"/>
    <w:rsid w:val="00085902"/>
    <w:rsid w:val="00086B28"/>
    <w:rsid w:val="00092533"/>
    <w:rsid w:val="000935DA"/>
    <w:rsid w:val="00093966"/>
    <w:rsid w:val="00093E7B"/>
    <w:rsid w:val="00094CC0"/>
    <w:rsid w:val="00095A89"/>
    <w:rsid w:val="000979A9"/>
    <w:rsid w:val="00097CC2"/>
    <w:rsid w:val="000B0F67"/>
    <w:rsid w:val="000B31E3"/>
    <w:rsid w:val="000B42DC"/>
    <w:rsid w:val="000B611A"/>
    <w:rsid w:val="000B7470"/>
    <w:rsid w:val="000C0601"/>
    <w:rsid w:val="000C4AAD"/>
    <w:rsid w:val="000C6A35"/>
    <w:rsid w:val="000C6D63"/>
    <w:rsid w:val="000C7559"/>
    <w:rsid w:val="000D1D0F"/>
    <w:rsid w:val="000E0645"/>
    <w:rsid w:val="000E10AA"/>
    <w:rsid w:val="000F165A"/>
    <w:rsid w:val="000F2F1D"/>
    <w:rsid w:val="000F3E24"/>
    <w:rsid w:val="000F65C5"/>
    <w:rsid w:val="000F6AAC"/>
    <w:rsid w:val="00101C01"/>
    <w:rsid w:val="00106C1E"/>
    <w:rsid w:val="00110D15"/>
    <w:rsid w:val="001137EC"/>
    <w:rsid w:val="00115923"/>
    <w:rsid w:val="00115A64"/>
    <w:rsid w:val="001162C2"/>
    <w:rsid w:val="00121D74"/>
    <w:rsid w:val="001266B4"/>
    <w:rsid w:val="00134953"/>
    <w:rsid w:val="001373F9"/>
    <w:rsid w:val="00150179"/>
    <w:rsid w:val="00151CEA"/>
    <w:rsid w:val="0016433F"/>
    <w:rsid w:val="00170F7C"/>
    <w:rsid w:val="00177111"/>
    <w:rsid w:val="0019348C"/>
    <w:rsid w:val="00195D6C"/>
    <w:rsid w:val="00195DFE"/>
    <w:rsid w:val="001A14C3"/>
    <w:rsid w:val="001A2485"/>
    <w:rsid w:val="001A3CA0"/>
    <w:rsid w:val="001B3F8F"/>
    <w:rsid w:val="001B64F5"/>
    <w:rsid w:val="001B67A0"/>
    <w:rsid w:val="001C3F32"/>
    <w:rsid w:val="001C45B7"/>
    <w:rsid w:val="001D001C"/>
    <w:rsid w:val="001D0513"/>
    <w:rsid w:val="001D0BAF"/>
    <w:rsid w:val="001D12F5"/>
    <w:rsid w:val="001D1A12"/>
    <w:rsid w:val="001D3E78"/>
    <w:rsid w:val="001D59AA"/>
    <w:rsid w:val="001D726D"/>
    <w:rsid w:val="001F328A"/>
    <w:rsid w:val="001F44DC"/>
    <w:rsid w:val="001F5FB2"/>
    <w:rsid w:val="00204A8E"/>
    <w:rsid w:val="00204C71"/>
    <w:rsid w:val="0020759A"/>
    <w:rsid w:val="00207843"/>
    <w:rsid w:val="002079A2"/>
    <w:rsid w:val="00210EB0"/>
    <w:rsid w:val="00212A70"/>
    <w:rsid w:val="002157E5"/>
    <w:rsid w:val="00220C83"/>
    <w:rsid w:val="00223D44"/>
    <w:rsid w:val="00223FDC"/>
    <w:rsid w:val="00232102"/>
    <w:rsid w:val="0023394E"/>
    <w:rsid w:val="00236FB3"/>
    <w:rsid w:val="0023707B"/>
    <w:rsid w:val="00240741"/>
    <w:rsid w:val="00246AAC"/>
    <w:rsid w:val="002527A7"/>
    <w:rsid w:val="0025325F"/>
    <w:rsid w:val="00260563"/>
    <w:rsid w:val="00262A52"/>
    <w:rsid w:val="00265E12"/>
    <w:rsid w:val="0027245F"/>
    <w:rsid w:val="0027657D"/>
    <w:rsid w:val="00283FF6"/>
    <w:rsid w:val="002840EC"/>
    <w:rsid w:val="002844C9"/>
    <w:rsid w:val="00290C83"/>
    <w:rsid w:val="002926C8"/>
    <w:rsid w:val="00292B3B"/>
    <w:rsid w:val="002944DA"/>
    <w:rsid w:val="00295A32"/>
    <w:rsid w:val="002A05CD"/>
    <w:rsid w:val="002A0C2A"/>
    <w:rsid w:val="002A1CC0"/>
    <w:rsid w:val="002A1DBC"/>
    <w:rsid w:val="002A23B9"/>
    <w:rsid w:val="002A418D"/>
    <w:rsid w:val="002A6FB2"/>
    <w:rsid w:val="002A7718"/>
    <w:rsid w:val="002B16D9"/>
    <w:rsid w:val="002B242F"/>
    <w:rsid w:val="002B3687"/>
    <w:rsid w:val="002B730F"/>
    <w:rsid w:val="002C487B"/>
    <w:rsid w:val="002C701B"/>
    <w:rsid w:val="002D147A"/>
    <w:rsid w:val="002D21C0"/>
    <w:rsid w:val="002D38A6"/>
    <w:rsid w:val="002D4B0E"/>
    <w:rsid w:val="002D5903"/>
    <w:rsid w:val="002D7F4F"/>
    <w:rsid w:val="002E2AC9"/>
    <w:rsid w:val="002E4652"/>
    <w:rsid w:val="002E5C4C"/>
    <w:rsid w:val="002E662F"/>
    <w:rsid w:val="002E688E"/>
    <w:rsid w:val="002E6C40"/>
    <w:rsid w:val="002F0633"/>
    <w:rsid w:val="002F6905"/>
    <w:rsid w:val="002F6D59"/>
    <w:rsid w:val="00302AC2"/>
    <w:rsid w:val="0031405E"/>
    <w:rsid w:val="00315AF1"/>
    <w:rsid w:val="00316EDB"/>
    <w:rsid w:val="00317595"/>
    <w:rsid w:val="00327CB0"/>
    <w:rsid w:val="003368F7"/>
    <w:rsid w:val="003440CF"/>
    <w:rsid w:val="00344491"/>
    <w:rsid w:val="003446AE"/>
    <w:rsid w:val="00353977"/>
    <w:rsid w:val="00356112"/>
    <w:rsid w:val="0036068E"/>
    <w:rsid w:val="003624C3"/>
    <w:rsid w:val="00363B0B"/>
    <w:rsid w:val="00366C54"/>
    <w:rsid w:val="0037002B"/>
    <w:rsid w:val="0037171E"/>
    <w:rsid w:val="0037321B"/>
    <w:rsid w:val="003758B9"/>
    <w:rsid w:val="003761DC"/>
    <w:rsid w:val="0037645F"/>
    <w:rsid w:val="00380D66"/>
    <w:rsid w:val="00380DAA"/>
    <w:rsid w:val="003908F7"/>
    <w:rsid w:val="00391E1F"/>
    <w:rsid w:val="00394DE9"/>
    <w:rsid w:val="00395BD2"/>
    <w:rsid w:val="00396D58"/>
    <w:rsid w:val="003A30D8"/>
    <w:rsid w:val="003A44C5"/>
    <w:rsid w:val="003A7296"/>
    <w:rsid w:val="003A78D3"/>
    <w:rsid w:val="003B0D37"/>
    <w:rsid w:val="003B1548"/>
    <w:rsid w:val="003B17BE"/>
    <w:rsid w:val="003C110F"/>
    <w:rsid w:val="003C2069"/>
    <w:rsid w:val="003C3985"/>
    <w:rsid w:val="003D0461"/>
    <w:rsid w:val="003D3BA7"/>
    <w:rsid w:val="003D5548"/>
    <w:rsid w:val="003D5B15"/>
    <w:rsid w:val="003E2BA4"/>
    <w:rsid w:val="003E5562"/>
    <w:rsid w:val="003F0783"/>
    <w:rsid w:val="003F3FA8"/>
    <w:rsid w:val="003F48AF"/>
    <w:rsid w:val="00407A20"/>
    <w:rsid w:val="004126CB"/>
    <w:rsid w:val="004134D2"/>
    <w:rsid w:val="00414E14"/>
    <w:rsid w:val="004225A9"/>
    <w:rsid w:val="00426ED9"/>
    <w:rsid w:val="00430071"/>
    <w:rsid w:val="00433C7D"/>
    <w:rsid w:val="004340E7"/>
    <w:rsid w:val="00436DD0"/>
    <w:rsid w:val="004408E5"/>
    <w:rsid w:val="0044213A"/>
    <w:rsid w:val="004450FF"/>
    <w:rsid w:val="00447FFE"/>
    <w:rsid w:val="00451795"/>
    <w:rsid w:val="00454E52"/>
    <w:rsid w:val="00455813"/>
    <w:rsid w:val="00456D6E"/>
    <w:rsid w:val="00457B76"/>
    <w:rsid w:val="00463C50"/>
    <w:rsid w:val="00465E32"/>
    <w:rsid w:val="00466594"/>
    <w:rsid w:val="00481E46"/>
    <w:rsid w:val="004909D5"/>
    <w:rsid w:val="0049202A"/>
    <w:rsid w:val="004A145D"/>
    <w:rsid w:val="004A22CE"/>
    <w:rsid w:val="004A5475"/>
    <w:rsid w:val="004B3F2B"/>
    <w:rsid w:val="004B62E8"/>
    <w:rsid w:val="004C1C66"/>
    <w:rsid w:val="004C6AD0"/>
    <w:rsid w:val="004D2B38"/>
    <w:rsid w:val="004D3495"/>
    <w:rsid w:val="004D543C"/>
    <w:rsid w:val="004D7B68"/>
    <w:rsid w:val="004D7F7B"/>
    <w:rsid w:val="004E28E0"/>
    <w:rsid w:val="004E57FB"/>
    <w:rsid w:val="004E7690"/>
    <w:rsid w:val="004F26AA"/>
    <w:rsid w:val="004F4107"/>
    <w:rsid w:val="0050038D"/>
    <w:rsid w:val="005020F6"/>
    <w:rsid w:val="00503520"/>
    <w:rsid w:val="0050544A"/>
    <w:rsid w:val="005070FE"/>
    <w:rsid w:val="0051186F"/>
    <w:rsid w:val="00513621"/>
    <w:rsid w:val="00515640"/>
    <w:rsid w:val="00515C1C"/>
    <w:rsid w:val="00516F7B"/>
    <w:rsid w:val="005224EB"/>
    <w:rsid w:val="00523116"/>
    <w:rsid w:val="00527A95"/>
    <w:rsid w:val="005302B2"/>
    <w:rsid w:val="00540B56"/>
    <w:rsid w:val="0054513D"/>
    <w:rsid w:val="005454E2"/>
    <w:rsid w:val="00547DCA"/>
    <w:rsid w:val="00551A46"/>
    <w:rsid w:val="005522F4"/>
    <w:rsid w:val="0055316F"/>
    <w:rsid w:val="00555677"/>
    <w:rsid w:val="0056144B"/>
    <w:rsid w:val="0056218A"/>
    <w:rsid w:val="00563020"/>
    <w:rsid w:val="00564057"/>
    <w:rsid w:val="00564C37"/>
    <w:rsid w:val="00571797"/>
    <w:rsid w:val="005721D8"/>
    <w:rsid w:val="00575E91"/>
    <w:rsid w:val="005817D8"/>
    <w:rsid w:val="00584DF3"/>
    <w:rsid w:val="00587F64"/>
    <w:rsid w:val="005928B6"/>
    <w:rsid w:val="00592B91"/>
    <w:rsid w:val="005977F5"/>
    <w:rsid w:val="00597E30"/>
    <w:rsid w:val="005A29FA"/>
    <w:rsid w:val="005B0691"/>
    <w:rsid w:val="005B12E1"/>
    <w:rsid w:val="005B6114"/>
    <w:rsid w:val="005C0476"/>
    <w:rsid w:val="005C219D"/>
    <w:rsid w:val="005C2860"/>
    <w:rsid w:val="005C4F1A"/>
    <w:rsid w:val="005C5103"/>
    <w:rsid w:val="005C6D11"/>
    <w:rsid w:val="005C7D26"/>
    <w:rsid w:val="005D3172"/>
    <w:rsid w:val="005D3241"/>
    <w:rsid w:val="005D32E0"/>
    <w:rsid w:val="005E05FB"/>
    <w:rsid w:val="005E1094"/>
    <w:rsid w:val="005E32A3"/>
    <w:rsid w:val="005E3686"/>
    <w:rsid w:val="005F0BFC"/>
    <w:rsid w:val="005F254D"/>
    <w:rsid w:val="005F3BF1"/>
    <w:rsid w:val="005F6CEE"/>
    <w:rsid w:val="0060487A"/>
    <w:rsid w:val="00610B93"/>
    <w:rsid w:val="0061119C"/>
    <w:rsid w:val="006116E6"/>
    <w:rsid w:val="00616450"/>
    <w:rsid w:val="006174E4"/>
    <w:rsid w:val="00617D98"/>
    <w:rsid w:val="006208CC"/>
    <w:rsid w:val="006255CD"/>
    <w:rsid w:val="00630C67"/>
    <w:rsid w:val="0063625D"/>
    <w:rsid w:val="00640746"/>
    <w:rsid w:val="00640E95"/>
    <w:rsid w:val="00641191"/>
    <w:rsid w:val="006503F3"/>
    <w:rsid w:val="00651FF6"/>
    <w:rsid w:val="0065585A"/>
    <w:rsid w:val="006650C0"/>
    <w:rsid w:val="00666134"/>
    <w:rsid w:val="00670660"/>
    <w:rsid w:val="00671BDC"/>
    <w:rsid w:val="006853C9"/>
    <w:rsid w:val="00685756"/>
    <w:rsid w:val="00685A65"/>
    <w:rsid w:val="006864DA"/>
    <w:rsid w:val="0069259A"/>
    <w:rsid w:val="00692703"/>
    <w:rsid w:val="00692CBA"/>
    <w:rsid w:val="006953EA"/>
    <w:rsid w:val="006A0BB4"/>
    <w:rsid w:val="006A32F2"/>
    <w:rsid w:val="006A46AB"/>
    <w:rsid w:val="006A62A1"/>
    <w:rsid w:val="006A7A26"/>
    <w:rsid w:val="006B172E"/>
    <w:rsid w:val="006B53F1"/>
    <w:rsid w:val="006C00AE"/>
    <w:rsid w:val="006C4229"/>
    <w:rsid w:val="006C4469"/>
    <w:rsid w:val="006C55A8"/>
    <w:rsid w:val="006C5C01"/>
    <w:rsid w:val="006C7FD6"/>
    <w:rsid w:val="006D227A"/>
    <w:rsid w:val="006D3FB7"/>
    <w:rsid w:val="006F1979"/>
    <w:rsid w:val="006F1C3B"/>
    <w:rsid w:val="006F558A"/>
    <w:rsid w:val="006F5E55"/>
    <w:rsid w:val="006F76FF"/>
    <w:rsid w:val="0070285D"/>
    <w:rsid w:val="00703A46"/>
    <w:rsid w:val="00705BD0"/>
    <w:rsid w:val="00707318"/>
    <w:rsid w:val="007079B6"/>
    <w:rsid w:val="00711B35"/>
    <w:rsid w:val="00712F17"/>
    <w:rsid w:val="00712F28"/>
    <w:rsid w:val="00716A60"/>
    <w:rsid w:val="00724338"/>
    <w:rsid w:val="00724D33"/>
    <w:rsid w:val="00733B02"/>
    <w:rsid w:val="007349E7"/>
    <w:rsid w:val="00741F90"/>
    <w:rsid w:val="00744DF1"/>
    <w:rsid w:val="00745AC3"/>
    <w:rsid w:val="00753FAE"/>
    <w:rsid w:val="00755127"/>
    <w:rsid w:val="007554E8"/>
    <w:rsid w:val="0075623D"/>
    <w:rsid w:val="00763A31"/>
    <w:rsid w:val="00767B33"/>
    <w:rsid w:val="0077176D"/>
    <w:rsid w:val="00775A65"/>
    <w:rsid w:val="00785E5A"/>
    <w:rsid w:val="00791DEF"/>
    <w:rsid w:val="00792A79"/>
    <w:rsid w:val="00792ACB"/>
    <w:rsid w:val="00792C86"/>
    <w:rsid w:val="007935F8"/>
    <w:rsid w:val="007947A4"/>
    <w:rsid w:val="007954F1"/>
    <w:rsid w:val="007A66A1"/>
    <w:rsid w:val="007A797B"/>
    <w:rsid w:val="007A7E6B"/>
    <w:rsid w:val="007B1872"/>
    <w:rsid w:val="007B1B1C"/>
    <w:rsid w:val="007B20E6"/>
    <w:rsid w:val="007C2B90"/>
    <w:rsid w:val="007C30B3"/>
    <w:rsid w:val="007C3DF6"/>
    <w:rsid w:val="007C464F"/>
    <w:rsid w:val="007C5F35"/>
    <w:rsid w:val="007C7A8E"/>
    <w:rsid w:val="007C7B67"/>
    <w:rsid w:val="007D17FD"/>
    <w:rsid w:val="007D351B"/>
    <w:rsid w:val="007D3DD1"/>
    <w:rsid w:val="007D671F"/>
    <w:rsid w:val="007E7706"/>
    <w:rsid w:val="007F1FEB"/>
    <w:rsid w:val="007F3830"/>
    <w:rsid w:val="008042B5"/>
    <w:rsid w:val="0081405E"/>
    <w:rsid w:val="00820AE1"/>
    <w:rsid w:val="00820CCF"/>
    <w:rsid w:val="00825251"/>
    <w:rsid w:val="00827C61"/>
    <w:rsid w:val="0083184A"/>
    <w:rsid w:val="008355B1"/>
    <w:rsid w:val="00847B53"/>
    <w:rsid w:val="00847F30"/>
    <w:rsid w:val="00854D00"/>
    <w:rsid w:val="0085675A"/>
    <w:rsid w:val="00861209"/>
    <w:rsid w:val="00862975"/>
    <w:rsid w:val="008638BC"/>
    <w:rsid w:val="008641F0"/>
    <w:rsid w:val="0086477D"/>
    <w:rsid w:val="0087035B"/>
    <w:rsid w:val="00874841"/>
    <w:rsid w:val="008775A1"/>
    <w:rsid w:val="00880418"/>
    <w:rsid w:val="0088059D"/>
    <w:rsid w:val="0088246D"/>
    <w:rsid w:val="00884392"/>
    <w:rsid w:val="008873AC"/>
    <w:rsid w:val="00887F99"/>
    <w:rsid w:val="00893200"/>
    <w:rsid w:val="008943B5"/>
    <w:rsid w:val="0089472A"/>
    <w:rsid w:val="008A321C"/>
    <w:rsid w:val="008A538A"/>
    <w:rsid w:val="008B1F01"/>
    <w:rsid w:val="008C02E1"/>
    <w:rsid w:val="008C10DF"/>
    <w:rsid w:val="008C6249"/>
    <w:rsid w:val="008C6573"/>
    <w:rsid w:val="008C6D8D"/>
    <w:rsid w:val="008D01EC"/>
    <w:rsid w:val="008D03A0"/>
    <w:rsid w:val="008D632D"/>
    <w:rsid w:val="008E077D"/>
    <w:rsid w:val="008E3E4C"/>
    <w:rsid w:val="008E58D0"/>
    <w:rsid w:val="008E68EB"/>
    <w:rsid w:val="008F2519"/>
    <w:rsid w:val="008F7316"/>
    <w:rsid w:val="009025B1"/>
    <w:rsid w:val="0090497C"/>
    <w:rsid w:val="00905109"/>
    <w:rsid w:val="00907D87"/>
    <w:rsid w:val="00910E2C"/>
    <w:rsid w:val="009139B1"/>
    <w:rsid w:val="00914645"/>
    <w:rsid w:val="0091553E"/>
    <w:rsid w:val="00915DDC"/>
    <w:rsid w:val="00916288"/>
    <w:rsid w:val="00923E22"/>
    <w:rsid w:val="00931A99"/>
    <w:rsid w:val="00931C96"/>
    <w:rsid w:val="00936B3A"/>
    <w:rsid w:val="00941319"/>
    <w:rsid w:val="00942AAD"/>
    <w:rsid w:val="00952EC7"/>
    <w:rsid w:val="00953DB9"/>
    <w:rsid w:val="00956E58"/>
    <w:rsid w:val="009579CB"/>
    <w:rsid w:val="0096089C"/>
    <w:rsid w:val="00961E3D"/>
    <w:rsid w:val="0096211F"/>
    <w:rsid w:val="00963201"/>
    <w:rsid w:val="00967DD1"/>
    <w:rsid w:val="00974319"/>
    <w:rsid w:val="00976477"/>
    <w:rsid w:val="009772ED"/>
    <w:rsid w:val="009831E0"/>
    <w:rsid w:val="00990621"/>
    <w:rsid w:val="009909F7"/>
    <w:rsid w:val="009922BA"/>
    <w:rsid w:val="009929C7"/>
    <w:rsid w:val="00993E8E"/>
    <w:rsid w:val="009958C7"/>
    <w:rsid w:val="009A15B2"/>
    <w:rsid w:val="009A7BB0"/>
    <w:rsid w:val="009B0477"/>
    <w:rsid w:val="009B187B"/>
    <w:rsid w:val="009B1A4C"/>
    <w:rsid w:val="009B1FB8"/>
    <w:rsid w:val="009B21DE"/>
    <w:rsid w:val="009B5126"/>
    <w:rsid w:val="009C3258"/>
    <w:rsid w:val="009C4B6C"/>
    <w:rsid w:val="009C5127"/>
    <w:rsid w:val="009D0706"/>
    <w:rsid w:val="009D0728"/>
    <w:rsid w:val="009D1939"/>
    <w:rsid w:val="009D7438"/>
    <w:rsid w:val="009E73D2"/>
    <w:rsid w:val="00A0392C"/>
    <w:rsid w:val="00A0565F"/>
    <w:rsid w:val="00A05D20"/>
    <w:rsid w:val="00A12604"/>
    <w:rsid w:val="00A14229"/>
    <w:rsid w:val="00A17049"/>
    <w:rsid w:val="00A17929"/>
    <w:rsid w:val="00A20315"/>
    <w:rsid w:val="00A204B4"/>
    <w:rsid w:val="00A21052"/>
    <w:rsid w:val="00A220DA"/>
    <w:rsid w:val="00A23424"/>
    <w:rsid w:val="00A25981"/>
    <w:rsid w:val="00A35B9A"/>
    <w:rsid w:val="00A4138E"/>
    <w:rsid w:val="00A4448B"/>
    <w:rsid w:val="00A45624"/>
    <w:rsid w:val="00A505C5"/>
    <w:rsid w:val="00A517D5"/>
    <w:rsid w:val="00A5353C"/>
    <w:rsid w:val="00A53D63"/>
    <w:rsid w:val="00A55C0A"/>
    <w:rsid w:val="00A57928"/>
    <w:rsid w:val="00A7368E"/>
    <w:rsid w:val="00A741D7"/>
    <w:rsid w:val="00A7463A"/>
    <w:rsid w:val="00A74A7F"/>
    <w:rsid w:val="00A75587"/>
    <w:rsid w:val="00A81DF3"/>
    <w:rsid w:val="00A85E42"/>
    <w:rsid w:val="00A8749A"/>
    <w:rsid w:val="00A9071E"/>
    <w:rsid w:val="00A90B28"/>
    <w:rsid w:val="00A96E99"/>
    <w:rsid w:val="00AA0288"/>
    <w:rsid w:val="00AA4180"/>
    <w:rsid w:val="00AA548D"/>
    <w:rsid w:val="00AB48AF"/>
    <w:rsid w:val="00AB506A"/>
    <w:rsid w:val="00AB70B8"/>
    <w:rsid w:val="00AC1265"/>
    <w:rsid w:val="00AC4F78"/>
    <w:rsid w:val="00AC56CE"/>
    <w:rsid w:val="00AC67C5"/>
    <w:rsid w:val="00AD0432"/>
    <w:rsid w:val="00AD289D"/>
    <w:rsid w:val="00AD5641"/>
    <w:rsid w:val="00AD5858"/>
    <w:rsid w:val="00AD5B74"/>
    <w:rsid w:val="00AD6F59"/>
    <w:rsid w:val="00AD7760"/>
    <w:rsid w:val="00AD77DD"/>
    <w:rsid w:val="00AE12BA"/>
    <w:rsid w:val="00AE13D6"/>
    <w:rsid w:val="00AF01E1"/>
    <w:rsid w:val="00AF17B5"/>
    <w:rsid w:val="00AF5574"/>
    <w:rsid w:val="00AF6F24"/>
    <w:rsid w:val="00B039AF"/>
    <w:rsid w:val="00B0620B"/>
    <w:rsid w:val="00B11CDB"/>
    <w:rsid w:val="00B11FC6"/>
    <w:rsid w:val="00B14E74"/>
    <w:rsid w:val="00B16F87"/>
    <w:rsid w:val="00B203A4"/>
    <w:rsid w:val="00B2139D"/>
    <w:rsid w:val="00B25C1C"/>
    <w:rsid w:val="00B26FDA"/>
    <w:rsid w:val="00B32A89"/>
    <w:rsid w:val="00B330F0"/>
    <w:rsid w:val="00B33151"/>
    <w:rsid w:val="00B34358"/>
    <w:rsid w:val="00B37C9F"/>
    <w:rsid w:val="00B401D9"/>
    <w:rsid w:val="00B46083"/>
    <w:rsid w:val="00B46AC3"/>
    <w:rsid w:val="00B46DF4"/>
    <w:rsid w:val="00B5253D"/>
    <w:rsid w:val="00B5534C"/>
    <w:rsid w:val="00B62D78"/>
    <w:rsid w:val="00B63DD2"/>
    <w:rsid w:val="00B70A39"/>
    <w:rsid w:val="00B75750"/>
    <w:rsid w:val="00B757C7"/>
    <w:rsid w:val="00B76E3D"/>
    <w:rsid w:val="00B77238"/>
    <w:rsid w:val="00B804D1"/>
    <w:rsid w:val="00B80712"/>
    <w:rsid w:val="00B809E1"/>
    <w:rsid w:val="00B8159B"/>
    <w:rsid w:val="00B8492C"/>
    <w:rsid w:val="00B91DFD"/>
    <w:rsid w:val="00B920D4"/>
    <w:rsid w:val="00B92FFE"/>
    <w:rsid w:val="00B93D60"/>
    <w:rsid w:val="00B97668"/>
    <w:rsid w:val="00BA129B"/>
    <w:rsid w:val="00BA2F39"/>
    <w:rsid w:val="00BA6354"/>
    <w:rsid w:val="00BB3F1C"/>
    <w:rsid w:val="00BC09AE"/>
    <w:rsid w:val="00BC39C7"/>
    <w:rsid w:val="00BC51D5"/>
    <w:rsid w:val="00BC6240"/>
    <w:rsid w:val="00BD294F"/>
    <w:rsid w:val="00BD5439"/>
    <w:rsid w:val="00BD5DFC"/>
    <w:rsid w:val="00BD7141"/>
    <w:rsid w:val="00BD7652"/>
    <w:rsid w:val="00BD7ABC"/>
    <w:rsid w:val="00BE0E8B"/>
    <w:rsid w:val="00BE3572"/>
    <w:rsid w:val="00BE3D7F"/>
    <w:rsid w:val="00BE4CA9"/>
    <w:rsid w:val="00BE712B"/>
    <w:rsid w:val="00BE741E"/>
    <w:rsid w:val="00BF180B"/>
    <w:rsid w:val="00BF1943"/>
    <w:rsid w:val="00BF1EB9"/>
    <w:rsid w:val="00BF3B41"/>
    <w:rsid w:val="00BF523A"/>
    <w:rsid w:val="00BF5465"/>
    <w:rsid w:val="00C00DBF"/>
    <w:rsid w:val="00C01079"/>
    <w:rsid w:val="00C01E33"/>
    <w:rsid w:val="00C02C79"/>
    <w:rsid w:val="00C04346"/>
    <w:rsid w:val="00C07DC9"/>
    <w:rsid w:val="00C07E7D"/>
    <w:rsid w:val="00C10185"/>
    <w:rsid w:val="00C10947"/>
    <w:rsid w:val="00C12AC8"/>
    <w:rsid w:val="00C17AA6"/>
    <w:rsid w:val="00C242E6"/>
    <w:rsid w:val="00C24B51"/>
    <w:rsid w:val="00C25D21"/>
    <w:rsid w:val="00C27A43"/>
    <w:rsid w:val="00C33248"/>
    <w:rsid w:val="00C34B64"/>
    <w:rsid w:val="00C34EDA"/>
    <w:rsid w:val="00C34FB3"/>
    <w:rsid w:val="00C3744B"/>
    <w:rsid w:val="00C37ED8"/>
    <w:rsid w:val="00C445DE"/>
    <w:rsid w:val="00C46553"/>
    <w:rsid w:val="00C5302F"/>
    <w:rsid w:val="00C57AA0"/>
    <w:rsid w:val="00C62BD9"/>
    <w:rsid w:val="00C64774"/>
    <w:rsid w:val="00C71F23"/>
    <w:rsid w:val="00C75495"/>
    <w:rsid w:val="00C76249"/>
    <w:rsid w:val="00C769CC"/>
    <w:rsid w:val="00C77615"/>
    <w:rsid w:val="00C85AF6"/>
    <w:rsid w:val="00C87CD9"/>
    <w:rsid w:val="00C9387B"/>
    <w:rsid w:val="00C93889"/>
    <w:rsid w:val="00C97E22"/>
    <w:rsid w:val="00CA0D17"/>
    <w:rsid w:val="00CA1A7B"/>
    <w:rsid w:val="00CA1D7E"/>
    <w:rsid w:val="00CB4F83"/>
    <w:rsid w:val="00CB5B1A"/>
    <w:rsid w:val="00CC410E"/>
    <w:rsid w:val="00CC625B"/>
    <w:rsid w:val="00CC72FC"/>
    <w:rsid w:val="00CD1EA4"/>
    <w:rsid w:val="00CD3575"/>
    <w:rsid w:val="00CD5AD6"/>
    <w:rsid w:val="00CE4321"/>
    <w:rsid w:val="00CE536A"/>
    <w:rsid w:val="00CE5CFD"/>
    <w:rsid w:val="00CE6752"/>
    <w:rsid w:val="00CF3E35"/>
    <w:rsid w:val="00D01A2B"/>
    <w:rsid w:val="00D03114"/>
    <w:rsid w:val="00D107EB"/>
    <w:rsid w:val="00D16630"/>
    <w:rsid w:val="00D20F12"/>
    <w:rsid w:val="00D216C1"/>
    <w:rsid w:val="00D23197"/>
    <w:rsid w:val="00D31AD3"/>
    <w:rsid w:val="00D4054D"/>
    <w:rsid w:val="00D408A4"/>
    <w:rsid w:val="00D45BCD"/>
    <w:rsid w:val="00D47284"/>
    <w:rsid w:val="00D47E17"/>
    <w:rsid w:val="00D6714B"/>
    <w:rsid w:val="00D752FF"/>
    <w:rsid w:val="00D776C1"/>
    <w:rsid w:val="00D814E3"/>
    <w:rsid w:val="00D82CD8"/>
    <w:rsid w:val="00D834A6"/>
    <w:rsid w:val="00D85AB8"/>
    <w:rsid w:val="00D86F52"/>
    <w:rsid w:val="00D878B4"/>
    <w:rsid w:val="00D91873"/>
    <w:rsid w:val="00D91C79"/>
    <w:rsid w:val="00D967AC"/>
    <w:rsid w:val="00D96B78"/>
    <w:rsid w:val="00DA3099"/>
    <w:rsid w:val="00DA6219"/>
    <w:rsid w:val="00DA72D4"/>
    <w:rsid w:val="00DB11FE"/>
    <w:rsid w:val="00DB1EF0"/>
    <w:rsid w:val="00DB376C"/>
    <w:rsid w:val="00DB5ABA"/>
    <w:rsid w:val="00DC48C1"/>
    <w:rsid w:val="00DC5BC3"/>
    <w:rsid w:val="00DC6BAD"/>
    <w:rsid w:val="00DC77C0"/>
    <w:rsid w:val="00DD1337"/>
    <w:rsid w:val="00DD211F"/>
    <w:rsid w:val="00DD228F"/>
    <w:rsid w:val="00DD3028"/>
    <w:rsid w:val="00DD7721"/>
    <w:rsid w:val="00DE1E99"/>
    <w:rsid w:val="00DE67BF"/>
    <w:rsid w:val="00DE6F8A"/>
    <w:rsid w:val="00DF13C7"/>
    <w:rsid w:val="00DF14D2"/>
    <w:rsid w:val="00DF2788"/>
    <w:rsid w:val="00DF2E39"/>
    <w:rsid w:val="00DF4E3A"/>
    <w:rsid w:val="00DF5B1C"/>
    <w:rsid w:val="00DF6DEC"/>
    <w:rsid w:val="00DF78EB"/>
    <w:rsid w:val="00E00A06"/>
    <w:rsid w:val="00E032F5"/>
    <w:rsid w:val="00E03B37"/>
    <w:rsid w:val="00E0532C"/>
    <w:rsid w:val="00E07359"/>
    <w:rsid w:val="00E07EDA"/>
    <w:rsid w:val="00E13240"/>
    <w:rsid w:val="00E14CAA"/>
    <w:rsid w:val="00E166C8"/>
    <w:rsid w:val="00E17424"/>
    <w:rsid w:val="00E2262F"/>
    <w:rsid w:val="00E22E3B"/>
    <w:rsid w:val="00E246BC"/>
    <w:rsid w:val="00E308C9"/>
    <w:rsid w:val="00E30C1A"/>
    <w:rsid w:val="00E31A1D"/>
    <w:rsid w:val="00E31D21"/>
    <w:rsid w:val="00E34813"/>
    <w:rsid w:val="00E34D82"/>
    <w:rsid w:val="00E34D86"/>
    <w:rsid w:val="00E35DB5"/>
    <w:rsid w:val="00E37736"/>
    <w:rsid w:val="00E4209B"/>
    <w:rsid w:val="00E43CDE"/>
    <w:rsid w:val="00E477DE"/>
    <w:rsid w:val="00E56D96"/>
    <w:rsid w:val="00E57C6B"/>
    <w:rsid w:val="00E61CE4"/>
    <w:rsid w:val="00E62DE9"/>
    <w:rsid w:val="00E633EB"/>
    <w:rsid w:val="00E63C52"/>
    <w:rsid w:val="00E65382"/>
    <w:rsid w:val="00E662F4"/>
    <w:rsid w:val="00E66561"/>
    <w:rsid w:val="00E704A0"/>
    <w:rsid w:val="00E707C2"/>
    <w:rsid w:val="00E731B7"/>
    <w:rsid w:val="00E7541F"/>
    <w:rsid w:val="00E826CF"/>
    <w:rsid w:val="00E831BB"/>
    <w:rsid w:val="00E91149"/>
    <w:rsid w:val="00E97F2B"/>
    <w:rsid w:val="00EA2E56"/>
    <w:rsid w:val="00EA414C"/>
    <w:rsid w:val="00EB0554"/>
    <w:rsid w:val="00EB16DC"/>
    <w:rsid w:val="00EB1E7E"/>
    <w:rsid w:val="00EB4DF0"/>
    <w:rsid w:val="00EC0679"/>
    <w:rsid w:val="00EC4A4C"/>
    <w:rsid w:val="00EC52A4"/>
    <w:rsid w:val="00EC62C5"/>
    <w:rsid w:val="00ED5890"/>
    <w:rsid w:val="00ED6F4C"/>
    <w:rsid w:val="00EE2E11"/>
    <w:rsid w:val="00EF299E"/>
    <w:rsid w:val="00EF334B"/>
    <w:rsid w:val="00EF4C1A"/>
    <w:rsid w:val="00EF62EF"/>
    <w:rsid w:val="00F02911"/>
    <w:rsid w:val="00F04587"/>
    <w:rsid w:val="00F11524"/>
    <w:rsid w:val="00F11C17"/>
    <w:rsid w:val="00F1287B"/>
    <w:rsid w:val="00F14573"/>
    <w:rsid w:val="00F1662A"/>
    <w:rsid w:val="00F20756"/>
    <w:rsid w:val="00F2233B"/>
    <w:rsid w:val="00F247AA"/>
    <w:rsid w:val="00F25ABC"/>
    <w:rsid w:val="00F274B6"/>
    <w:rsid w:val="00F3018D"/>
    <w:rsid w:val="00F400E0"/>
    <w:rsid w:val="00F4343B"/>
    <w:rsid w:val="00F46B95"/>
    <w:rsid w:val="00F507F2"/>
    <w:rsid w:val="00F50D9F"/>
    <w:rsid w:val="00F50EAA"/>
    <w:rsid w:val="00F5666B"/>
    <w:rsid w:val="00F61026"/>
    <w:rsid w:val="00F619D3"/>
    <w:rsid w:val="00F72DA0"/>
    <w:rsid w:val="00F7509C"/>
    <w:rsid w:val="00F754C2"/>
    <w:rsid w:val="00F75E92"/>
    <w:rsid w:val="00F76371"/>
    <w:rsid w:val="00F82724"/>
    <w:rsid w:val="00F91444"/>
    <w:rsid w:val="00F926FC"/>
    <w:rsid w:val="00F93AA5"/>
    <w:rsid w:val="00F97BFD"/>
    <w:rsid w:val="00FA0B05"/>
    <w:rsid w:val="00FA44D7"/>
    <w:rsid w:val="00FA7D6C"/>
    <w:rsid w:val="00FB1177"/>
    <w:rsid w:val="00FB3471"/>
    <w:rsid w:val="00FB54BD"/>
    <w:rsid w:val="00FB7F08"/>
    <w:rsid w:val="00FC474D"/>
    <w:rsid w:val="00FC545C"/>
    <w:rsid w:val="00FC5701"/>
    <w:rsid w:val="00FC6FAE"/>
    <w:rsid w:val="00FD1CD8"/>
    <w:rsid w:val="00FD6CF1"/>
    <w:rsid w:val="00FE2983"/>
    <w:rsid w:val="00FE38CC"/>
    <w:rsid w:val="00FE4D91"/>
    <w:rsid w:val="00FE58DE"/>
    <w:rsid w:val="00FE760F"/>
    <w:rsid w:val="00FF1B3B"/>
    <w:rsid w:val="00FF3326"/>
    <w:rsid w:val="00FF3563"/>
    <w:rsid w:val="00FF542B"/>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314B20"/>
  <w15:docId w15:val="{C054375B-7E93-486C-AB29-6069FE5A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94CC0"/>
    <w:pPr>
      <w:spacing w:before="60" w:after="60"/>
      <w:jc w:val="both"/>
    </w:pPr>
    <w:rPr>
      <w:rFonts w:ascii="Arial" w:hAnsi="Arial"/>
      <w:sz w:val="20"/>
      <w:szCs w:val="20"/>
    </w:rPr>
  </w:style>
  <w:style w:type="paragraph" w:styleId="Heading1">
    <w:name w:val="heading 1"/>
    <w:basedOn w:val="Normal"/>
    <w:next w:val="Normal"/>
    <w:link w:val="Heading1Char"/>
    <w:qFormat/>
    <w:rsid w:val="00744DF1"/>
    <w:pPr>
      <w:keepNext/>
      <w:keepLines/>
      <w:spacing w:before="480"/>
      <w:jc w:val="right"/>
      <w:outlineLvl w:val="0"/>
    </w:pPr>
    <w:rPr>
      <w:rFonts w:eastAsiaTheme="majorEastAsia" w:cstheme="majorBidi"/>
      <w:color w:val="0084AD"/>
      <w:sz w:val="96"/>
      <w:szCs w:val="96"/>
    </w:rPr>
  </w:style>
  <w:style w:type="paragraph" w:styleId="Heading2">
    <w:name w:val="heading 2"/>
    <w:basedOn w:val="Normal"/>
    <w:next w:val="Normal"/>
    <w:link w:val="Heading2Char"/>
    <w:qFormat/>
    <w:rsid w:val="004134D2"/>
    <w:pPr>
      <w:widowControl w:val="0"/>
      <w:spacing w:before="240" w:after="120"/>
      <w:outlineLvl w:val="1"/>
    </w:pPr>
    <w:rPr>
      <w:rFonts w:eastAsia="Times New Roman" w:cs="Arial"/>
      <w:bCs/>
      <w:iCs/>
      <w:snapToGrid w:val="0"/>
      <w:color w:val="0084AD"/>
      <w:sz w:val="22"/>
      <w:szCs w:val="28"/>
      <w:lang w:eastAsia="sv-SE"/>
    </w:rPr>
  </w:style>
  <w:style w:type="paragraph" w:styleId="Heading3">
    <w:name w:val="heading 3"/>
    <w:basedOn w:val="Normal"/>
    <w:next w:val="Normal"/>
    <w:link w:val="Heading3Char"/>
    <w:uiPriority w:val="9"/>
    <w:unhideWhenUsed/>
    <w:qFormat/>
    <w:rsid w:val="00C24B51"/>
    <w:pPr>
      <w:keepNext/>
      <w:keepLines/>
      <w:spacing w:before="120"/>
      <w:outlineLvl w:val="2"/>
    </w:pPr>
    <w:rPr>
      <w:rFonts w:eastAsiaTheme="majorEastAsia" w:cs="Arial"/>
      <w:color w:val="243F60" w:themeColor="accent1" w:themeShade="7F"/>
      <w:szCs w:val="24"/>
    </w:rPr>
  </w:style>
  <w:style w:type="paragraph" w:styleId="Heading4">
    <w:name w:val="heading 4"/>
    <w:basedOn w:val="Normal"/>
    <w:next w:val="Normal"/>
    <w:link w:val="Heading4Char"/>
    <w:uiPriority w:val="9"/>
    <w:unhideWhenUsed/>
    <w:qFormat/>
    <w:rsid w:val="00B46A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4DF1"/>
    <w:rPr>
      <w:rFonts w:ascii="Arial" w:eastAsiaTheme="majorEastAsia" w:hAnsi="Arial" w:cstheme="majorBidi"/>
      <w:color w:val="0084AD"/>
      <w:sz w:val="96"/>
      <w:szCs w:val="96"/>
    </w:rPr>
  </w:style>
  <w:style w:type="paragraph" w:styleId="BalloonText">
    <w:name w:val="Balloon Text"/>
    <w:basedOn w:val="Normal"/>
    <w:link w:val="BalloonTextChar"/>
    <w:uiPriority w:val="99"/>
    <w:semiHidden/>
    <w:unhideWhenUsed/>
    <w:rsid w:val="001D3E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E78"/>
    <w:rPr>
      <w:rFonts w:ascii="Lucida Grande" w:hAnsi="Lucida Grande" w:cs="Lucida Grande"/>
      <w:sz w:val="18"/>
      <w:szCs w:val="18"/>
    </w:rPr>
  </w:style>
  <w:style w:type="paragraph" w:customStyle="1" w:styleId="BasicParagraph">
    <w:name w:val="[Basic Paragraph]"/>
    <w:basedOn w:val="Normal"/>
    <w:uiPriority w:val="99"/>
    <w:rsid w:val="00CD5AD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2Char">
    <w:name w:val="Heading 2 Char"/>
    <w:basedOn w:val="DefaultParagraphFont"/>
    <w:link w:val="Heading2"/>
    <w:rsid w:val="004134D2"/>
    <w:rPr>
      <w:rFonts w:ascii="Arial" w:eastAsia="Times New Roman" w:hAnsi="Arial" w:cs="Arial"/>
      <w:bCs/>
      <w:iCs/>
      <w:snapToGrid w:val="0"/>
      <w:color w:val="0084AD"/>
      <w:sz w:val="22"/>
      <w:szCs w:val="28"/>
      <w:lang w:eastAsia="sv-SE"/>
    </w:rPr>
  </w:style>
  <w:style w:type="character" w:styleId="FootnoteReference">
    <w:name w:val="footnote reference"/>
    <w:semiHidden/>
    <w:rsid w:val="005B6114"/>
    <w:rPr>
      <w:rFonts w:ascii="Arial" w:hAnsi="Arial"/>
      <w:kern w:val="2"/>
      <w:vertAlign w:val="superscript"/>
    </w:rPr>
  </w:style>
  <w:style w:type="paragraph" w:styleId="ListParagraph">
    <w:name w:val="List Paragraph"/>
    <w:basedOn w:val="Normal"/>
    <w:uiPriority w:val="34"/>
    <w:qFormat/>
    <w:rsid w:val="005F6CEE"/>
    <w:pPr>
      <w:widowControl w:val="0"/>
      <w:numPr>
        <w:numId w:val="3"/>
      </w:numPr>
    </w:pPr>
    <w:rPr>
      <w:rFonts w:eastAsia="Times New Roman" w:cs="Arial"/>
      <w:snapToGrid w:val="0"/>
      <w:lang w:eastAsia="sv-SE"/>
    </w:rPr>
  </w:style>
  <w:style w:type="paragraph" w:styleId="Header">
    <w:name w:val="header"/>
    <w:basedOn w:val="Normal"/>
    <w:link w:val="HeaderChar"/>
    <w:uiPriority w:val="99"/>
    <w:unhideWhenUsed/>
    <w:rsid w:val="00744DF1"/>
    <w:pPr>
      <w:tabs>
        <w:tab w:val="center" w:pos="4153"/>
        <w:tab w:val="right" w:pos="8306"/>
      </w:tabs>
    </w:pPr>
  </w:style>
  <w:style w:type="character" w:customStyle="1" w:styleId="HeaderChar">
    <w:name w:val="Header Char"/>
    <w:basedOn w:val="DefaultParagraphFont"/>
    <w:link w:val="Header"/>
    <w:uiPriority w:val="99"/>
    <w:rsid w:val="00744DF1"/>
    <w:rPr>
      <w:rFonts w:ascii="Arial" w:hAnsi="Arial"/>
    </w:rPr>
  </w:style>
  <w:style w:type="paragraph" w:styleId="Footer">
    <w:name w:val="footer"/>
    <w:basedOn w:val="Normal"/>
    <w:link w:val="FooterChar"/>
    <w:uiPriority w:val="99"/>
    <w:unhideWhenUsed/>
    <w:rsid w:val="00744DF1"/>
    <w:pPr>
      <w:tabs>
        <w:tab w:val="center" w:pos="4153"/>
        <w:tab w:val="right" w:pos="8306"/>
      </w:tabs>
    </w:pPr>
  </w:style>
  <w:style w:type="character" w:customStyle="1" w:styleId="FooterChar">
    <w:name w:val="Footer Char"/>
    <w:basedOn w:val="DefaultParagraphFont"/>
    <w:link w:val="Footer"/>
    <w:uiPriority w:val="99"/>
    <w:rsid w:val="00744DF1"/>
    <w:rPr>
      <w:rFonts w:ascii="Arial" w:hAnsi="Arial"/>
    </w:rPr>
  </w:style>
  <w:style w:type="paragraph" w:customStyle="1" w:styleId="DocExCode">
    <w:name w:val="DocExCode"/>
    <w:basedOn w:val="Normal"/>
    <w:rsid w:val="00744DF1"/>
    <w:pPr>
      <w:widowControl w:val="0"/>
      <w:pBdr>
        <w:top w:val="single" w:sz="4" w:space="1" w:color="auto"/>
      </w:pBdr>
      <w:spacing w:after="240"/>
    </w:pPr>
    <w:rPr>
      <w:rFonts w:eastAsia="Times New Roman" w:cs="Arial"/>
      <w:snapToGrid w:val="0"/>
      <w:kern w:val="20"/>
      <w:sz w:val="16"/>
      <w:lang w:eastAsia="sv-SE"/>
    </w:rPr>
  </w:style>
  <w:style w:type="paragraph" w:styleId="FootnoteText">
    <w:name w:val="footnote text"/>
    <w:basedOn w:val="Normal"/>
    <w:link w:val="FootnoteTextChar"/>
    <w:unhideWhenUsed/>
    <w:rsid w:val="004E7690"/>
    <w:rPr>
      <w:sz w:val="24"/>
      <w:szCs w:val="24"/>
    </w:rPr>
  </w:style>
  <w:style w:type="character" w:customStyle="1" w:styleId="FootnoteTextChar">
    <w:name w:val="Footnote Text Char"/>
    <w:basedOn w:val="DefaultParagraphFont"/>
    <w:link w:val="FootnoteText"/>
    <w:uiPriority w:val="99"/>
    <w:rsid w:val="004E7690"/>
    <w:rPr>
      <w:rFonts w:ascii="Arial" w:hAnsi="Arial"/>
    </w:rPr>
  </w:style>
  <w:style w:type="character" w:customStyle="1" w:styleId="Heading3Char">
    <w:name w:val="Heading 3 Char"/>
    <w:basedOn w:val="DefaultParagraphFont"/>
    <w:link w:val="Heading3"/>
    <w:uiPriority w:val="9"/>
    <w:rsid w:val="00C24B51"/>
    <w:rPr>
      <w:rFonts w:ascii="Arial" w:eastAsiaTheme="majorEastAsia" w:hAnsi="Arial" w:cs="Arial"/>
      <w:color w:val="243F60" w:themeColor="accent1" w:themeShade="7F"/>
      <w:sz w:val="20"/>
    </w:rPr>
  </w:style>
  <w:style w:type="character" w:customStyle="1" w:styleId="Heading4Char">
    <w:name w:val="Heading 4 Char"/>
    <w:basedOn w:val="DefaultParagraphFont"/>
    <w:link w:val="Heading4"/>
    <w:uiPriority w:val="9"/>
    <w:rsid w:val="00B46AC3"/>
    <w:rPr>
      <w:rFonts w:asciiTheme="majorHAnsi" w:eastAsiaTheme="majorEastAsia" w:hAnsiTheme="majorHAnsi" w:cstheme="majorBidi"/>
      <w:i/>
      <w:iCs/>
      <w:color w:val="365F91" w:themeColor="accent1" w:themeShade="BF"/>
      <w:sz w:val="20"/>
      <w:szCs w:val="20"/>
    </w:rPr>
  </w:style>
  <w:style w:type="paragraph" w:customStyle="1" w:styleId="p1">
    <w:name w:val="p1"/>
    <w:basedOn w:val="Normal"/>
    <w:rsid w:val="004134D2"/>
    <w:pPr>
      <w:shd w:val="clear" w:color="auto" w:fill="FFFFFF"/>
    </w:pPr>
    <w:rPr>
      <w:rFonts w:cs="Arial"/>
      <w:color w:val="333333"/>
      <w:lang w:eastAsia="sv-SE"/>
    </w:rPr>
  </w:style>
  <w:style w:type="character" w:customStyle="1" w:styleId="s1">
    <w:name w:val="s1"/>
    <w:basedOn w:val="DefaultParagraphFont"/>
    <w:rsid w:val="004134D2"/>
  </w:style>
  <w:style w:type="paragraph" w:customStyle="1" w:styleId="Textflde">
    <w:name w:val="Textflöde"/>
    <w:basedOn w:val="Normal"/>
    <w:rsid w:val="00094CC0"/>
  </w:style>
  <w:style w:type="paragraph" w:customStyle="1" w:styleId="Rubriksammanfattningresultat">
    <w:name w:val="Rubrik sammanfattning resultat"/>
    <w:basedOn w:val="Normal"/>
    <w:rsid w:val="005F254D"/>
    <w:pPr>
      <w:shd w:val="clear" w:color="auto" w:fill="BE8608"/>
      <w:spacing w:line="360" w:lineRule="auto"/>
    </w:pPr>
    <w:rPr>
      <w:b/>
      <w:smallCaps/>
      <w:color w:val="FFFFFF" w:themeColor="background1"/>
    </w:rPr>
  </w:style>
  <w:style w:type="paragraph" w:customStyle="1" w:styleId="RubrikVsentligahndelser">
    <w:name w:val="Rubrik Väsentliga händelser"/>
    <w:basedOn w:val="Normal"/>
    <w:rsid w:val="00FB1177"/>
    <w:pPr>
      <w:shd w:val="clear" w:color="auto" w:fill="404040"/>
      <w:spacing w:line="360" w:lineRule="auto"/>
    </w:pPr>
    <w:rPr>
      <w:color w:val="FFFFFF" w:themeColor="background1"/>
    </w:rPr>
  </w:style>
  <w:style w:type="paragraph" w:customStyle="1" w:styleId="p2">
    <w:name w:val="p2"/>
    <w:basedOn w:val="Normal"/>
    <w:rsid w:val="00E22E3B"/>
    <w:pPr>
      <w:spacing w:before="0" w:after="0"/>
      <w:jc w:val="left"/>
    </w:pPr>
    <w:rPr>
      <w:rFonts w:cs="Arial"/>
      <w:color w:val="333333"/>
      <w:lang w:eastAsia="sv-SE"/>
    </w:rPr>
  </w:style>
  <w:style w:type="paragraph" w:customStyle="1" w:styleId="p3">
    <w:name w:val="p3"/>
    <w:basedOn w:val="Normal"/>
    <w:rsid w:val="00E22E3B"/>
    <w:pPr>
      <w:shd w:val="clear" w:color="auto" w:fill="FFFFFF"/>
      <w:spacing w:before="0" w:after="0"/>
      <w:jc w:val="left"/>
    </w:pPr>
    <w:rPr>
      <w:rFonts w:cs="Arial"/>
      <w:color w:val="333333"/>
      <w:lang w:eastAsia="sv-SE"/>
    </w:rPr>
  </w:style>
  <w:style w:type="character" w:customStyle="1" w:styleId="s2">
    <w:name w:val="s2"/>
    <w:basedOn w:val="DefaultParagraphFont"/>
    <w:rsid w:val="00E22E3B"/>
  </w:style>
  <w:style w:type="table" w:styleId="TableGrid">
    <w:name w:val="Table Grid"/>
    <w:basedOn w:val="TableNormal"/>
    <w:rsid w:val="007C30B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368E"/>
    <w:pPr>
      <w:spacing w:before="100" w:beforeAutospacing="1" w:after="100" w:afterAutospacing="1"/>
      <w:jc w:val="left"/>
    </w:pPr>
    <w:rPr>
      <w:rFonts w:ascii="Times New Roman" w:hAnsi="Times New Roman" w:cs="Times New Roman"/>
      <w:sz w:val="24"/>
      <w:szCs w:val="24"/>
      <w:lang w:eastAsia="sv-SE"/>
    </w:rPr>
  </w:style>
  <w:style w:type="character" w:styleId="Strong">
    <w:name w:val="Strong"/>
    <w:basedOn w:val="DefaultParagraphFont"/>
    <w:uiPriority w:val="22"/>
    <w:qFormat/>
    <w:rsid w:val="00A7368E"/>
    <w:rPr>
      <w:b/>
      <w:bCs/>
    </w:rPr>
  </w:style>
  <w:style w:type="character" w:customStyle="1" w:styleId="apple-converted-space">
    <w:name w:val="apple-converted-space"/>
    <w:basedOn w:val="DefaultParagraphFont"/>
    <w:rsid w:val="00A7368E"/>
  </w:style>
  <w:style w:type="character" w:styleId="CommentReference">
    <w:name w:val="annotation reference"/>
    <w:basedOn w:val="DefaultParagraphFont"/>
    <w:uiPriority w:val="99"/>
    <w:semiHidden/>
    <w:unhideWhenUsed/>
    <w:rsid w:val="00854D00"/>
    <w:rPr>
      <w:sz w:val="16"/>
      <w:szCs w:val="16"/>
    </w:rPr>
  </w:style>
  <w:style w:type="paragraph" w:styleId="CommentText">
    <w:name w:val="annotation text"/>
    <w:basedOn w:val="Normal"/>
    <w:link w:val="CommentTextChar"/>
    <w:uiPriority w:val="99"/>
    <w:semiHidden/>
    <w:unhideWhenUsed/>
    <w:rsid w:val="00854D00"/>
  </w:style>
  <w:style w:type="character" w:customStyle="1" w:styleId="CommentTextChar">
    <w:name w:val="Comment Text Char"/>
    <w:basedOn w:val="DefaultParagraphFont"/>
    <w:link w:val="CommentText"/>
    <w:uiPriority w:val="99"/>
    <w:semiHidden/>
    <w:rsid w:val="00854D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54D00"/>
    <w:rPr>
      <w:b/>
      <w:bCs/>
    </w:rPr>
  </w:style>
  <w:style w:type="character" w:customStyle="1" w:styleId="CommentSubjectChar">
    <w:name w:val="Comment Subject Char"/>
    <w:basedOn w:val="CommentTextChar"/>
    <w:link w:val="CommentSubject"/>
    <w:uiPriority w:val="99"/>
    <w:semiHidden/>
    <w:rsid w:val="00854D00"/>
    <w:rPr>
      <w:rFonts w:ascii="Arial" w:hAnsi="Arial"/>
      <w:b/>
      <w:bCs/>
      <w:sz w:val="20"/>
      <w:szCs w:val="20"/>
    </w:rPr>
  </w:style>
  <w:style w:type="paragraph" w:styleId="Revision">
    <w:name w:val="Revision"/>
    <w:hidden/>
    <w:uiPriority w:val="99"/>
    <w:semiHidden/>
    <w:rsid w:val="00FF542B"/>
    <w:rPr>
      <w:rFonts w:ascii="Arial" w:hAnsi="Arial"/>
      <w:sz w:val="20"/>
      <w:szCs w:val="20"/>
    </w:rPr>
  </w:style>
  <w:style w:type="character" w:styleId="Emphasis">
    <w:name w:val="Emphasis"/>
    <w:basedOn w:val="DefaultParagraphFont"/>
    <w:uiPriority w:val="20"/>
    <w:qFormat/>
    <w:rsid w:val="00A444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75373">
      <w:bodyDiv w:val="1"/>
      <w:marLeft w:val="0"/>
      <w:marRight w:val="0"/>
      <w:marTop w:val="0"/>
      <w:marBottom w:val="0"/>
      <w:divBdr>
        <w:top w:val="none" w:sz="0" w:space="0" w:color="auto"/>
        <w:left w:val="none" w:sz="0" w:space="0" w:color="auto"/>
        <w:bottom w:val="none" w:sz="0" w:space="0" w:color="auto"/>
        <w:right w:val="none" w:sz="0" w:space="0" w:color="auto"/>
      </w:divBdr>
      <w:divsChild>
        <w:div w:id="658384127">
          <w:marLeft w:val="0"/>
          <w:marRight w:val="0"/>
          <w:marTop w:val="0"/>
          <w:marBottom w:val="0"/>
          <w:divBdr>
            <w:top w:val="none" w:sz="0" w:space="0" w:color="auto"/>
            <w:left w:val="none" w:sz="0" w:space="0" w:color="auto"/>
            <w:bottom w:val="none" w:sz="0" w:space="0" w:color="auto"/>
            <w:right w:val="none" w:sz="0" w:space="0" w:color="auto"/>
          </w:divBdr>
        </w:div>
        <w:div w:id="1617059420">
          <w:marLeft w:val="0"/>
          <w:marRight w:val="0"/>
          <w:marTop w:val="0"/>
          <w:marBottom w:val="0"/>
          <w:divBdr>
            <w:top w:val="none" w:sz="0" w:space="0" w:color="auto"/>
            <w:left w:val="none" w:sz="0" w:space="0" w:color="auto"/>
            <w:bottom w:val="none" w:sz="0" w:space="0" w:color="auto"/>
            <w:right w:val="none" w:sz="0" w:space="0" w:color="auto"/>
          </w:divBdr>
        </w:div>
      </w:divsChild>
    </w:div>
    <w:div w:id="78530503">
      <w:bodyDiv w:val="1"/>
      <w:marLeft w:val="0"/>
      <w:marRight w:val="0"/>
      <w:marTop w:val="0"/>
      <w:marBottom w:val="0"/>
      <w:divBdr>
        <w:top w:val="none" w:sz="0" w:space="0" w:color="auto"/>
        <w:left w:val="none" w:sz="0" w:space="0" w:color="auto"/>
        <w:bottom w:val="none" w:sz="0" w:space="0" w:color="auto"/>
        <w:right w:val="none" w:sz="0" w:space="0" w:color="auto"/>
      </w:divBdr>
    </w:div>
    <w:div w:id="83846975">
      <w:bodyDiv w:val="1"/>
      <w:marLeft w:val="0"/>
      <w:marRight w:val="0"/>
      <w:marTop w:val="0"/>
      <w:marBottom w:val="0"/>
      <w:divBdr>
        <w:top w:val="none" w:sz="0" w:space="0" w:color="auto"/>
        <w:left w:val="none" w:sz="0" w:space="0" w:color="auto"/>
        <w:bottom w:val="none" w:sz="0" w:space="0" w:color="auto"/>
        <w:right w:val="none" w:sz="0" w:space="0" w:color="auto"/>
      </w:divBdr>
      <w:divsChild>
        <w:div w:id="772480015">
          <w:marLeft w:val="0"/>
          <w:marRight w:val="0"/>
          <w:marTop w:val="0"/>
          <w:marBottom w:val="0"/>
          <w:divBdr>
            <w:top w:val="none" w:sz="0" w:space="0" w:color="auto"/>
            <w:left w:val="none" w:sz="0" w:space="0" w:color="auto"/>
            <w:bottom w:val="none" w:sz="0" w:space="0" w:color="auto"/>
            <w:right w:val="none" w:sz="0" w:space="0" w:color="auto"/>
          </w:divBdr>
          <w:divsChild>
            <w:div w:id="992025573">
              <w:marLeft w:val="0"/>
              <w:marRight w:val="0"/>
              <w:marTop w:val="0"/>
              <w:marBottom w:val="0"/>
              <w:divBdr>
                <w:top w:val="none" w:sz="0" w:space="0" w:color="auto"/>
                <w:left w:val="none" w:sz="0" w:space="0" w:color="auto"/>
                <w:bottom w:val="none" w:sz="0" w:space="0" w:color="auto"/>
                <w:right w:val="none" w:sz="0" w:space="0" w:color="auto"/>
              </w:divBdr>
              <w:divsChild>
                <w:div w:id="16605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1979">
      <w:bodyDiv w:val="1"/>
      <w:marLeft w:val="0"/>
      <w:marRight w:val="0"/>
      <w:marTop w:val="0"/>
      <w:marBottom w:val="0"/>
      <w:divBdr>
        <w:top w:val="none" w:sz="0" w:space="0" w:color="auto"/>
        <w:left w:val="none" w:sz="0" w:space="0" w:color="auto"/>
        <w:bottom w:val="none" w:sz="0" w:space="0" w:color="auto"/>
        <w:right w:val="none" w:sz="0" w:space="0" w:color="auto"/>
      </w:divBdr>
    </w:div>
    <w:div w:id="134876215">
      <w:bodyDiv w:val="1"/>
      <w:marLeft w:val="0"/>
      <w:marRight w:val="0"/>
      <w:marTop w:val="0"/>
      <w:marBottom w:val="0"/>
      <w:divBdr>
        <w:top w:val="none" w:sz="0" w:space="0" w:color="auto"/>
        <w:left w:val="none" w:sz="0" w:space="0" w:color="auto"/>
        <w:bottom w:val="none" w:sz="0" w:space="0" w:color="auto"/>
        <w:right w:val="none" w:sz="0" w:space="0" w:color="auto"/>
      </w:divBdr>
      <w:divsChild>
        <w:div w:id="469246032">
          <w:marLeft w:val="0"/>
          <w:marRight w:val="0"/>
          <w:marTop w:val="0"/>
          <w:marBottom w:val="0"/>
          <w:divBdr>
            <w:top w:val="none" w:sz="0" w:space="0" w:color="auto"/>
            <w:left w:val="none" w:sz="0" w:space="0" w:color="auto"/>
            <w:bottom w:val="none" w:sz="0" w:space="0" w:color="auto"/>
            <w:right w:val="none" w:sz="0" w:space="0" w:color="auto"/>
          </w:divBdr>
        </w:div>
        <w:div w:id="914775894">
          <w:marLeft w:val="0"/>
          <w:marRight w:val="0"/>
          <w:marTop w:val="0"/>
          <w:marBottom w:val="0"/>
          <w:divBdr>
            <w:top w:val="none" w:sz="0" w:space="0" w:color="auto"/>
            <w:left w:val="none" w:sz="0" w:space="0" w:color="auto"/>
            <w:bottom w:val="none" w:sz="0" w:space="0" w:color="auto"/>
            <w:right w:val="none" w:sz="0" w:space="0" w:color="auto"/>
          </w:divBdr>
        </w:div>
      </w:divsChild>
    </w:div>
    <w:div w:id="171846670">
      <w:bodyDiv w:val="1"/>
      <w:marLeft w:val="0"/>
      <w:marRight w:val="0"/>
      <w:marTop w:val="0"/>
      <w:marBottom w:val="0"/>
      <w:divBdr>
        <w:top w:val="none" w:sz="0" w:space="0" w:color="auto"/>
        <w:left w:val="none" w:sz="0" w:space="0" w:color="auto"/>
        <w:bottom w:val="none" w:sz="0" w:space="0" w:color="auto"/>
        <w:right w:val="none" w:sz="0" w:space="0" w:color="auto"/>
      </w:divBdr>
    </w:div>
    <w:div w:id="173807393">
      <w:bodyDiv w:val="1"/>
      <w:marLeft w:val="0"/>
      <w:marRight w:val="0"/>
      <w:marTop w:val="0"/>
      <w:marBottom w:val="0"/>
      <w:divBdr>
        <w:top w:val="none" w:sz="0" w:space="0" w:color="auto"/>
        <w:left w:val="none" w:sz="0" w:space="0" w:color="auto"/>
        <w:bottom w:val="none" w:sz="0" w:space="0" w:color="auto"/>
        <w:right w:val="none" w:sz="0" w:space="0" w:color="auto"/>
      </w:divBdr>
    </w:div>
    <w:div w:id="187329473">
      <w:bodyDiv w:val="1"/>
      <w:marLeft w:val="0"/>
      <w:marRight w:val="0"/>
      <w:marTop w:val="0"/>
      <w:marBottom w:val="0"/>
      <w:divBdr>
        <w:top w:val="none" w:sz="0" w:space="0" w:color="auto"/>
        <w:left w:val="none" w:sz="0" w:space="0" w:color="auto"/>
        <w:bottom w:val="none" w:sz="0" w:space="0" w:color="auto"/>
        <w:right w:val="none" w:sz="0" w:space="0" w:color="auto"/>
      </w:divBdr>
    </w:div>
    <w:div w:id="197279657">
      <w:bodyDiv w:val="1"/>
      <w:marLeft w:val="0"/>
      <w:marRight w:val="0"/>
      <w:marTop w:val="0"/>
      <w:marBottom w:val="0"/>
      <w:divBdr>
        <w:top w:val="none" w:sz="0" w:space="0" w:color="auto"/>
        <w:left w:val="none" w:sz="0" w:space="0" w:color="auto"/>
        <w:bottom w:val="none" w:sz="0" w:space="0" w:color="auto"/>
        <w:right w:val="none" w:sz="0" w:space="0" w:color="auto"/>
      </w:divBdr>
    </w:div>
    <w:div w:id="254359793">
      <w:bodyDiv w:val="1"/>
      <w:marLeft w:val="0"/>
      <w:marRight w:val="0"/>
      <w:marTop w:val="0"/>
      <w:marBottom w:val="0"/>
      <w:divBdr>
        <w:top w:val="none" w:sz="0" w:space="0" w:color="auto"/>
        <w:left w:val="none" w:sz="0" w:space="0" w:color="auto"/>
        <w:bottom w:val="none" w:sz="0" w:space="0" w:color="auto"/>
        <w:right w:val="none" w:sz="0" w:space="0" w:color="auto"/>
      </w:divBdr>
      <w:divsChild>
        <w:div w:id="892958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26890">
              <w:marLeft w:val="0"/>
              <w:marRight w:val="0"/>
              <w:marTop w:val="0"/>
              <w:marBottom w:val="0"/>
              <w:divBdr>
                <w:top w:val="none" w:sz="0" w:space="0" w:color="auto"/>
                <w:left w:val="none" w:sz="0" w:space="0" w:color="auto"/>
                <w:bottom w:val="none" w:sz="0" w:space="0" w:color="auto"/>
                <w:right w:val="none" w:sz="0" w:space="0" w:color="auto"/>
              </w:divBdr>
              <w:divsChild>
                <w:div w:id="1128469585">
                  <w:marLeft w:val="0"/>
                  <w:marRight w:val="0"/>
                  <w:marTop w:val="0"/>
                  <w:marBottom w:val="0"/>
                  <w:divBdr>
                    <w:top w:val="none" w:sz="0" w:space="0" w:color="auto"/>
                    <w:left w:val="none" w:sz="0" w:space="0" w:color="auto"/>
                    <w:bottom w:val="none" w:sz="0" w:space="0" w:color="auto"/>
                    <w:right w:val="none" w:sz="0" w:space="0" w:color="auto"/>
                  </w:divBdr>
                  <w:divsChild>
                    <w:div w:id="5648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13918">
      <w:bodyDiv w:val="1"/>
      <w:marLeft w:val="0"/>
      <w:marRight w:val="0"/>
      <w:marTop w:val="0"/>
      <w:marBottom w:val="0"/>
      <w:divBdr>
        <w:top w:val="none" w:sz="0" w:space="0" w:color="auto"/>
        <w:left w:val="none" w:sz="0" w:space="0" w:color="auto"/>
        <w:bottom w:val="none" w:sz="0" w:space="0" w:color="auto"/>
        <w:right w:val="none" w:sz="0" w:space="0" w:color="auto"/>
      </w:divBdr>
      <w:divsChild>
        <w:div w:id="608897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162618">
              <w:marLeft w:val="0"/>
              <w:marRight w:val="0"/>
              <w:marTop w:val="0"/>
              <w:marBottom w:val="0"/>
              <w:divBdr>
                <w:top w:val="none" w:sz="0" w:space="0" w:color="auto"/>
                <w:left w:val="none" w:sz="0" w:space="0" w:color="auto"/>
                <w:bottom w:val="none" w:sz="0" w:space="0" w:color="auto"/>
                <w:right w:val="none" w:sz="0" w:space="0" w:color="auto"/>
              </w:divBdr>
              <w:divsChild>
                <w:div w:id="1370178465">
                  <w:marLeft w:val="0"/>
                  <w:marRight w:val="0"/>
                  <w:marTop w:val="0"/>
                  <w:marBottom w:val="0"/>
                  <w:divBdr>
                    <w:top w:val="none" w:sz="0" w:space="0" w:color="auto"/>
                    <w:left w:val="none" w:sz="0" w:space="0" w:color="auto"/>
                    <w:bottom w:val="none" w:sz="0" w:space="0" w:color="auto"/>
                    <w:right w:val="none" w:sz="0" w:space="0" w:color="auto"/>
                  </w:divBdr>
                  <w:divsChild>
                    <w:div w:id="15878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56819">
      <w:bodyDiv w:val="1"/>
      <w:marLeft w:val="0"/>
      <w:marRight w:val="0"/>
      <w:marTop w:val="0"/>
      <w:marBottom w:val="0"/>
      <w:divBdr>
        <w:top w:val="none" w:sz="0" w:space="0" w:color="auto"/>
        <w:left w:val="none" w:sz="0" w:space="0" w:color="auto"/>
        <w:bottom w:val="none" w:sz="0" w:space="0" w:color="auto"/>
        <w:right w:val="none" w:sz="0" w:space="0" w:color="auto"/>
      </w:divBdr>
    </w:div>
    <w:div w:id="376512720">
      <w:bodyDiv w:val="1"/>
      <w:marLeft w:val="0"/>
      <w:marRight w:val="0"/>
      <w:marTop w:val="0"/>
      <w:marBottom w:val="0"/>
      <w:divBdr>
        <w:top w:val="none" w:sz="0" w:space="0" w:color="auto"/>
        <w:left w:val="none" w:sz="0" w:space="0" w:color="auto"/>
        <w:bottom w:val="none" w:sz="0" w:space="0" w:color="auto"/>
        <w:right w:val="none" w:sz="0" w:space="0" w:color="auto"/>
      </w:divBdr>
    </w:div>
    <w:div w:id="378553816">
      <w:bodyDiv w:val="1"/>
      <w:marLeft w:val="0"/>
      <w:marRight w:val="0"/>
      <w:marTop w:val="0"/>
      <w:marBottom w:val="0"/>
      <w:divBdr>
        <w:top w:val="none" w:sz="0" w:space="0" w:color="auto"/>
        <w:left w:val="none" w:sz="0" w:space="0" w:color="auto"/>
        <w:bottom w:val="none" w:sz="0" w:space="0" w:color="auto"/>
        <w:right w:val="none" w:sz="0" w:space="0" w:color="auto"/>
      </w:divBdr>
    </w:div>
    <w:div w:id="391582555">
      <w:bodyDiv w:val="1"/>
      <w:marLeft w:val="0"/>
      <w:marRight w:val="0"/>
      <w:marTop w:val="0"/>
      <w:marBottom w:val="0"/>
      <w:divBdr>
        <w:top w:val="none" w:sz="0" w:space="0" w:color="auto"/>
        <w:left w:val="none" w:sz="0" w:space="0" w:color="auto"/>
        <w:bottom w:val="none" w:sz="0" w:space="0" w:color="auto"/>
        <w:right w:val="none" w:sz="0" w:space="0" w:color="auto"/>
      </w:divBdr>
      <w:divsChild>
        <w:div w:id="480734603">
          <w:marLeft w:val="0"/>
          <w:marRight w:val="0"/>
          <w:marTop w:val="0"/>
          <w:marBottom w:val="0"/>
          <w:divBdr>
            <w:top w:val="none" w:sz="0" w:space="0" w:color="auto"/>
            <w:left w:val="none" w:sz="0" w:space="0" w:color="auto"/>
            <w:bottom w:val="none" w:sz="0" w:space="0" w:color="auto"/>
            <w:right w:val="none" w:sz="0" w:space="0" w:color="auto"/>
          </w:divBdr>
          <w:divsChild>
            <w:div w:id="127551040">
              <w:marLeft w:val="0"/>
              <w:marRight w:val="0"/>
              <w:marTop w:val="0"/>
              <w:marBottom w:val="0"/>
              <w:divBdr>
                <w:top w:val="none" w:sz="0" w:space="0" w:color="auto"/>
                <w:left w:val="none" w:sz="0" w:space="0" w:color="auto"/>
                <w:bottom w:val="none" w:sz="0" w:space="0" w:color="auto"/>
                <w:right w:val="none" w:sz="0" w:space="0" w:color="auto"/>
              </w:divBdr>
              <w:divsChild>
                <w:div w:id="12762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42209">
      <w:bodyDiv w:val="1"/>
      <w:marLeft w:val="0"/>
      <w:marRight w:val="0"/>
      <w:marTop w:val="0"/>
      <w:marBottom w:val="0"/>
      <w:divBdr>
        <w:top w:val="none" w:sz="0" w:space="0" w:color="auto"/>
        <w:left w:val="none" w:sz="0" w:space="0" w:color="auto"/>
        <w:bottom w:val="none" w:sz="0" w:space="0" w:color="auto"/>
        <w:right w:val="none" w:sz="0" w:space="0" w:color="auto"/>
      </w:divBdr>
    </w:div>
    <w:div w:id="429786284">
      <w:bodyDiv w:val="1"/>
      <w:marLeft w:val="0"/>
      <w:marRight w:val="0"/>
      <w:marTop w:val="0"/>
      <w:marBottom w:val="0"/>
      <w:divBdr>
        <w:top w:val="none" w:sz="0" w:space="0" w:color="auto"/>
        <w:left w:val="none" w:sz="0" w:space="0" w:color="auto"/>
        <w:bottom w:val="none" w:sz="0" w:space="0" w:color="auto"/>
        <w:right w:val="none" w:sz="0" w:space="0" w:color="auto"/>
      </w:divBdr>
    </w:div>
    <w:div w:id="430904160">
      <w:bodyDiv w:val="1"/>
      <w:marLeft w:val="0"/>
      <w:marRight w:val="0"/>
      <w:marTop w:val="0"/>
      <w:marBottom w:val="0"/>
      <w:divBdr>
        <w:top w:val="none" w:sz="0" w:space="0" w:color="auto"/>
        <w:left w:val="none" w:sz="0" w:space="0" w:color="auto"/>
        <w:bottom w:val="none" w:sz="0" w:space="0" w:color="auto"/>
        <w:right w:val="none" w:sz="0" w:space="0" w:color="auto"/>
      </w:divBdr>
    </w:div>
    <w:div w:id="456684216">
      <w:bodyDiv w:val="1"/>
      <w:marLeft w:val="0"/>
      <w:marRight w:val="0"/>
      <w:marTop w:val="0"/>
      <w:marBottom w:val="0"/>
      <w:divBdr>
        <w:top w:val="none" w:sz="0" w:space="0" w:color="auto"/>
        <w:left w:val="none" w:sz="0" w:space="0" w:color="auto"/>
        <w:bottom w:val="none" w:sz="0" w:space="0" w:color="auto"/>
        <w:right w:val="none" w:sz="0" w:space="0" w:color="auto"/>
      </w:divBdr>
      <w:divsChild>
        <w:div w:id="983047345">
          <w:marLeft w:val="0"/>
          <w:marRight w:val="0"/>
          <w:marTop w:val="0"/>
          <w:marBottom w:val="0"/>
          <w:divBdr>
            <w:top w:val="none" w:sz="0" w:space="0" w:color="auto"/>
            <w:left w:val="none" w:sz="0" w:space="0" w:color="auto"/>
            <w:bottom w:val="none" w:sz="0" w:space="0" w:color="auto"/>
            <w:right w:val="none" w:sz="0" w:space="0" w:color="auto"/>
          </w:divBdr>
        </w:div>
        <w:div w:id="1360469919">
          <w:marLeft w:val="0"/>
          <w:marRight w:val="0"/>
          <w:marTop w:val="0"/>
          <w:marBottom w:val="0"/>
          <w:divBdr>
            <w:top w:val="none" w:sz="0" w:space="0" w:color="auto"/>
            <w:left w:val="none" w:sz="0" w:space="0" w:color="auto"/>
            <w:bottom w:val="none" w:sz="0" w:space="0" w:color="auto"/>
            <w:right w:val="none" w:sz="0" w:space="0" w:color="auto"/>
          </w:divBdr>
        </w:div>
      </w:divsChild>
    </w:div>
    <w:div w:id="496191842">
      <w:bodyDiv w:val="1"/>
      <w:marLeft w:val="0"/>
      <w:marRight w:val="0"/>
      <w:marTop w:val="0"/>
      <w:marBottom w:val="0"/>
      <w:divBdr>
        <w:top w:val="none" w:sz="0" w:space="0" w:color="auto"/>
        <w:left w:val="none" w:sz="0" w:space="0" w:color="auto"/>
        <w:bottom w:val="none" w:sz="0" w:space="0" w:color="auto"/>
        <w:right w:val="none" w:sz="0" w:space="0" w:color="auto"/>
      </w:divBdr>
    </w:div>
    <w:div w:id="513690851">
      <w:bodyDiv w:val="1"/>
      <w:marLeft w:val="0"/>
      <w:marRight w:val="0"/>
      <w:marTop w:val="0"/>
      <w:marBottom w:val="0"/>
      <w:divBdr>
        <w:top w:val="none" w:sz="0" w:space="0" w:color="auto"/>
        <w:left w:val="none" w:sz="0" w:space="0" w:color="auto"/>
        <w:bottom w:val="none" w:sz="0" w:space="0" w:color="auto"/>
        <w:right w:val="none" w:sz="0" w:space="0" w:color="auto"/>
      </w:divBdr>
    </w:div>
    <w:div w:id="530916863">
      <w:bodyDiv w:val="1"/>
      <w:marLeft w:val="0"/>
      <w:marRight w:val="0"/>
      <w:marTop w:val="0"/>
      <w:marBottom w:val="0"/>
      <w:divBdr>
        <w:top w:val="none" w:sz="0" w:space="0" w:color="auto"/>
        <w:left w:val="none" w:sz="0" w:space="0" w:color="auto"/>
        <w:bottom w:val="none" w:sz="0" w:space="0" w:color="auto"/>
        <w:right w:val="none" w:sz="0" w:space="0" w:color="auto"/>
      </w:divBdr>
    </w:div>
    <w:div w:id="545991238">
      <w:bodyDiv w:val="1"/>
      <w:marLeft w:val="0"/>
      <w:marRight w:val="0"/>
      <w:marTop w:val="0"/>
      <w:marBottom w:val="0"/>
      <w:divBdr>
        <w:top w:val="none" w:sz="0" w:space="0" w:color="auto"/>
        <w:left w:val="none" w:sz="0" w:space="0" w:color="auto"/>
        <w:bottom w:val="none" w:sz="0" w:space="0" w:color="auto"/>
        <w:right w:val="none" w:sz="0" w:space="0" w:color="auto"/>
      </w:divBdr>
    </w:div>
    <w:div w:id="625308271">
      <w:bodyDiv w:val="1"/>
      <w:marLeft w:val="0"/>
      <w:marRight w:val="0"/>
      <w:marTop w:val="0"/>
      <w:marBottom w:val="0"/>
      <w:divBdr>
        <w:top w:val="none" w:sz="0" w:space="0" w:color="auto"/>
        <w:left w:val="none" w:sz="0" w:space="0" w:color="auto"/>
        <w:bottom w:val="none" w:sz="0" w:space="0" w:color="auto"/>
        <w:right w:val="none" w:sz="0" w:space="0" w:color="auto"/>
      </w:divBdr>
    </w:div>
    <w:div w:id="665784483">
      <w:bodyDiv w:val="1"/>
      <w:marLeft w:val="0"/>
      <w:marRight w:val="0"/>
      <w:marTop w:val="0"/>
      <w:marBottom w:val="0"/>
      <w:divBdr>
        <w:top w:val="none" w:sz="0" w:space="0" w:color="auto"/>
        <w:left w:val="none" w:sz="0" w:space="0" w:color="auto"/>
        <w:bottom w:val="none" w:sz="0" w:space="0" w:color="auto"/>
        <w:right w:val="none" w:sz="0" w:space="0" w:color="auto"/>
      </w:divBdr>
    </w:div>
    <w:div w:id="671571935">
      <w:bodyDiv w:val="1"/>
      <w:marLeft w:val="0"/>
      <w:marRight w:val="0"/>
      <w:marTop w:val="0"/>
      <w:marBottom w:val="0"/>
      <w:divBdr>
        <w:top w:val="none" w:sz="0" w:space="0" w:color="auto"/>
        <w:left w:val="none" w:sz="0" w:space="0" w:color="auto"/>
        <w:bottom w:val="none" w:sz="0" w:space="0" w:color="auto"/>
        <w:right w:val="none" w:sz="0" w:space="0" w:color="auto"/>
      </w:divBdr>
    </w:div>
    <w:div w:id="718283944">
      <w:bodyDiv w:val="1"/>
      <w:marLeft w:val="0"/>
      <w:marRight w:val="0"/>
      <w:marTop w:val="0"/>
      <w:marBottom w:val="0"/>
      <w:divBdr>
        <w:top w:val="none" w:sz="0" w:space="0" w:color="auto"/>
        <w:left w:val="none" w:sz="0" w:space="0" w:color="auto"/>
        <w:bottom w:val="none" w:sz="0" w:space="0" w:color="auto"/>
        <w:right w:val="none" w:sz="0" w:space="0" w:color="auto"/>
      </w:divBdr>
      <w:divsChild>
        <w:div w:id="2019650518">
          <w:marLeft w:val="0"/>
          <w:marRight w:val="0"/>
          <w:marTop w:val="0"/>
          <w:marBottom w:val="0"/>
          <w:divBdr>
            <w:top w:val="none" w:sz="0" w:space="0" w:color="auto"/>
            <w:left w:val="none" w:sz="0" w:space="0" w:color="auto"/>
            <w:bottom w:val="none" w:sz="0" w:space="0" w:color="auto"/>
            <w:right w:val="none" w:sz="0" w:space="0" w:color="auto"/>
          </w:divBdr>
        </w:div>
        <w:div w:id="280382490">
          <w:marLeft w:val="0"/>
          <w:marRight w:val="0"/>
          <w:marTop w:val="0"/>
          <w:marBottom w:val="0"/>
          <w:divBdr>
            <w:top w:val="none" w:sz="0" w:space="0" w:color="auto"/>
            <w:left w:val="none" w:sz="0" w:space="0" w:color="auto"/>
            <w:bottom w:val="none" w:sz="0" w:space="0" w:color="auto"/>
            <w:right w:val="none" w:sz="0" w:space="0" w:color="auto"/>
          </w:divBdr>
        </w:div>
      </w:divsChild>
    </w:div>
    <w:div w:id="791175437">
      <w:bodyDiv w:val="1"/>
      <w:marLeft w:val="0"/>
      <w:marRight w:val="0"/>
      <w:marTop w:val="0"/>
      <w:marBottom w:val="0"/>
      <w:divBdr>
        <w:top w:val="none" w:sz="0" w:space="0" w:color="auto"/>
        <w:left w:val="none" w:sz="0" w:space="0" w:color="auto"/>
        <w:bottom w:val="none" w:sz="0" w:space="0" w:color="auto"/>
        <w:right w:val="none" w:sz="0" w:space="0" w:color="auto"/>
      </w:divBdr>
    </w:div>
    <w:div w:id="883062752">
      <w:bodyDiv w:val="1"/>
      <w:marLeft w:val="0"/>
      <w:marRight w:val="0"/>
      <w:marTop w:val="0"/>
      <w:marBottom w:val="0"/>
      <w:divBdr>
        <w:top w:val="none" w:sz="0" w:space="0" w:color="auto"/>
        <w:left w:val="none" w:sz="0" w:space="0" w:color="auto"/>
        <w:bottom w:val="none" w:sz="0" w:space="0" w:color="auto"/>
        <w:right w:val="none" w:sz="0" w:space="0" w:color="auto"/>
      </w:divBdr>
    </w:div>
    <w:div w:id="885601320">
      <w:bodyDiv w:val="1"/>
      <w:marLeft w:val="0"/>
      <w:marRight w:val="0"/>
      <w:marTop w:val="0"/>
      <w:marBottom w:val="0"/>
      <w:divBdr>
        <w:top w:val="none" w:sz="0" w:space="0" w:color="auto"/>
        <w:left w:val="none" w:sz="0" w:space="0" w:color="auto"/>
        <w:bottom w:val="none" w:sz="0" w:space="0" w:color="auto"/>
        <w:right w:val="none" w:sz="0" w:space="0" w:color="auto"/>
      </w:divBdr>
    </w:div>
    <w:div w:id="901255620">
      <w:bodyDiv w:val="1"/>
      <w:marLeft w:val="0"/>
      <w:marRight w:val="0"/>
      <w:marTop w:val="0"/>
      <w:marBottom w:val="0"/>
      <w:divBdr>
        <w:top w:val="none" w:sz="0" w:space="0" w:color="auto"/>
        <w:left w:val="none" w:sz="0" w:space="0" w:color="auto"/>
        <w:bottom w:val="none" w:sz="0" w:space="0" w:color="auto"/>
        <w:right w:val="none" w:sz="0" w:space="0" w:color="auto"/>
      </w:divBdr>
    </w:div>
    <w:div w:id="946427544">
      <w:bodyDiv w:val="1"/>
      <w:marLeft w:val="0"/>
      <w:marRight w:val="0"/>
      <w:marTop w:val="0"/>
      <w:marBottom w:val="0"/>
      <w:divBdr>
        <w:top w:val="none" w:sz="0" w:space="0" w:color="auto"/>
        <w:left w:val="none" w:sz="0" w:space="0" w:color="auto"/>
        <w:bottom w:val="none" w:sz="0" w:space="0" w:color="auto"/>
        <w:right w:val="none" w:sz="0" w:space="0" w:color="auto"/>
      </w:divBdr>
    </w:div>
    <w:div w:id="1020162644">
      <w:bodyDiv w:val="1"/>
      <w:marLeft w:val="0"/>
      <w:marRight w:val="0"/>
      <w:marTop w:val="0"/>
      <w:marBottom w:val="0"/>
      <w:divBdr>
        <w:top w:val="none" w:sz="0" w:space="0" w:color="auto"/>
        <w:left w:val="none" w:sz="0" w:space="0" w:color="auto"/>
        <w:bottom w:val="none" w:sz="0" w:space="0" w:color="auto"/>
        <w:right w:val="none" w:sz="0" w:space="0" w:color="auto"/>
      </w:divBdr>
      <w:divsChild>
        <w:div w:id="836917723">
          <w:marLeft w:val="0"/>
          <w:marRight w:val="0"/>
          <w:marTop w:val="0"/>
          <w:marBottom w:val="0"/>
          <w:divBdr>
            <w:top w:val="none" w:sz="0" w:space="0" w:color="auto"/>
            <w:left w:val="none" w:sz="0" w:space="0" w:color="auto"/>
            <w:bottom w:val="none" w:sz="0" w:space="0" w:color="auto"/>
            <w:right w:val="none" w:sz="0" w:space="0" w:color="auto"/>
          </w:divBdr>
          <w:divsChild>
            <w:div w:id="31929245">
              <w:marLeft w:val="0"/>
              <w:marRight w:val="0"/>
              <w:marTop w:val="0"/>
              <w:marBottom w:val="0"/>
              <w:divBdr>
                <w:top w:val="none" w:sz="0" w:space="0" w:color="auto"/>
                <w:left w:val="none" w:sz="0" w:space="0" w:color="auto"/>
                <w:bottom w:val="none" w:sz="0" w:space="0" w:color="auto"/>
                <w:right w:val="none" w:sz="0" w:space="0" w:color="auto"/>
              </w:divBdr>
              <w:divsChild>
                <w:div w:id="386416951">
                  <w:marLeft w:val="0"/>
                  <w:marRight w:val="0"/>
                  <w:marTop w:val="0"/>
                  <w:marBottom w:val="0"/>
                  <w:divBdr>
                    <w:top w:val="none" w:sz="0" w:space="0" w:color="auto"/>
                    <w:left w:val="none" w:sz="0" w:space="0" w:color="auto"/>
                    <w:bottom w:val="none" w:sz="0" w:space="0" w:color="auto"/>
                    <w:right w:val="none" w:sz="0" w:space="0" w:color="auto"/>
                  </w:divBdr>
                  <w:divsChild>
                    <w:div w:id="19398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38635">
      <w:bodyDiv w:val="1"/>
      <w:marLeft w:val="0"/>
      <w:marRight w:val="0"/>
      <w:marTop w:val="0"/>
      <w:marBottom w:val="0"/>
      <w:divBdr>
        <w:top w:val="none" w:sz="0" w:space="0" w:color="auto"/>
        <w:left w:val="none" w:sz="0" w:space="0" w:color="auto"/>
        <w:bottom w:val="none" w:sz="0" w:space="0" w:color="auto"/>
        <w:right w:val="none" w:sz="0" w:space="0" w:color="auto"/>
      </w:divBdr>
      <w:divsChild>
        <w:div w:id="994989764">
          <w:marLeft w:val="0"/>
          <w:marRight w:val="0"/>
          <w:marTop w:val="0"/>
          <w:marBottom w:val="0"/>
          <w:divBdr>
            <w:top w:val="none" w:sz="0" w:space="0" w:color="auto"/>
            <w:left w:val="none" w:sz="0" w:space="0" w:color="auto"/>
            <w:bottom w:val="none" w:sz="0" w:space="0" w:color="auto"/>
            <w:right w:val="none" w:sz="0" w:space="0" w:color="auto"/>
          </w:divBdr>
        </w:div>
      </w:divsChild>
    </w:div>
    <w:div w:id="1050499567">
      <w:bodyDiv w:val="1"/>
      <w:marLeft w:val="0"/>
      <w:marRight w:val="0"/>
      <w:marTop w:val="0"/>
      <w:marBottom w:val="0"/>
      <w:divBdr>
        <w:top w:val="none" w:sz="0" w:space="0" w:color="auto"/>
        <w:left w:val="none" w:sz="0" w:space="0" w:color="auto"/>
        <w:bottom w:val="none" w:sz="0" w:space="0" w:color="auto"/>
        <w:right w:val="none" w:sz="0" w:space="0" w:color="auto"/>
      </w:divBdr>
    </w:div>
    <w:div w:id="1053844084">
      <w:bodyDiv w:val="1"/>
      <w:marLeft w:val="0"/>
      <w:marRight w:val="0"/>
      <w:marTop w:val="0"/>
      <w:marBottom w:val="0"/>
      <w:divBdr>
        <w:top w:val="none" w:sz="0" w:space="0" w:color="auto"/>
        <w:left w:val="none" w:sz="0" w:space="0" w:color="auto"/>
        <w:bottom w:val="none" w:sz="0" w:space="0" w:color="auto"/>
        <w:right w:val="none" w:sz="0" w:space="0" w:color="auto"/>
      </w:divBdr>
      <w:divsChild>
        <w:div w:id="1700275918">
          <w:marLeft w:val="0"/>
          <w:marRight w:val="0"/>
          <w:marTop w:val="0"/>
          <w:marBottom w:val="0"/>
          <w:divBdr>
            <w:top w:val="none" w:sz="0" w:space="0" w:color="auto"/>
            <w:left w:val="none" w:sz="0" w:space="0" w:color="auto"/>
            <w:bottom w:val="none" w:sz="0" w:space="0" w:color="auto"/>
            <w:right w:val="none" w:sz="0" w:space="0" w:color="auto"/>
          </w:divBdr>
          <w:divsChild>
            <w:div w:id="464130405">
              <w:marLeft w:val="0"/>
              <w:marRight w:val="0"/>
              <w:marTop w:val="0"/>
              <w:marBottom w:val="0"/>
              <w:divBdr>
                <w:top w:val="none" w:sz="0" w:space="0" w:color="auto"/>
                <w:left w:val="none" w:sz="0" w:space="0" w:color="auto"/>
                <w:bottom w:val="none" w:sz="0" w:space="0" w:color="auto"/>
                <w:right w:val="none" w:sz="0" w:space="0" w:color="auto"/>
              </w:divBdr>
              <w:divsChild>
                <w:div w:id="17690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59116">
      <w:bodyDiv w:val="1"/>
      <w:marLeft w:val="0"/>
      <w:marRight w:val="0"/>
      <w:marTop w:val="0"/>
      <w:marBottom w:val="0"/>
      <w:divBdr>
        <w:top w:val="none" w:sz="0" w:space="0" w:color="auto"/>
        <w:left w:val="none" w:sz="0" w:space="0" w:color="auto"/>
        <w:bottom w:val="none" w:sz="0" w:space="0" w:color="auto"/>
        <w:right w:val="none" w:sz="0" w:space="0" w:color="auto"/>
      </w:divBdr>
    </w:div>
    <w:div w:id="1128738235">
      <w:bodyDiv w:val="1"/>
      <w:marLeft w:val="0"/>
      <w:marRight w:val="0"/>
      <w:marTop w:val="0"/>
      <w:marBottom w:val="0"/>
      <w:divBdr>
        <w:top w:val="none" w:sz="0" w:space="0" w:color="auto"/>
        <w:left w:val="none" w:sz="0" w:space="0" w:color="auto"/>
        <w:bottom w:val="none" w:sz="0" w:space="0" w:color="auto"/>
        <w:right w:val="none" w:sz="0" w:space="0" w:color="auto"/>
      </w:divBdr>
    </w:div>
    <w:div w:id="1188443277">
      <w:bodyDiv w:val="1"/>
      <w:marLeft w:val="0"/>
      <w:marRight w:val="0"/>
      <w:marTop w:val="0"/>
      <w:marBottom w:val="0"/>
      <w:divBdr>
        <w:top w:val="none" w:sz="0" w:space="0" w:color="auto"/>
        <w:left w:val="none" w:sz="0" w:space="0" w:color="auto"/>
        <w:bottom w:val="none" w:sz="0" w:space="0" w:color="auto"/>
        <w:right w:val="none" w:sz="0" w:space="0" w:color="auto"/>
      </w:divBdr>
      <w:divsChild>
        <w:div w:id="1472359471">
          <w:marLeft w:val="0"/>
          <w:marRight w:val="0"/>
          <w:marTop w:val="0"/>
          <w:marBottom w:val="0"/>
          <w:divBdr>
            <w:top w:val="none" w:sz="0" w:space="0" w:color="auto"/>
            <w:left w:val="none" w:sz="0" w:space="0" w:color="auto"/>
            <w:bottom w:val="none" w:sz="0" w:space="0" w:color="auto"/>
            <w:right w:val="none" w:sz="0" w:space="0" w:color="auto"/>
          </w:divBdr>
        </w:div>
        <w:div w:id="1656107734">
          <w:marLeft w:val="0"/>
          <w:marRight w:val="0"/>
          <w:marTop w:val="0"/>
          <w:marBottom w:val="0"/>
          <w:divBdr>
            <w:top w:val="none" w:sz="0" w:space="0" w:color="auto"/>
            <w:left w:val="none" w:sz="0" w:space="0" w:color="auto"/>
            <w:bottom w:val="none" w:sz="0" w:space="0" w:color="auto"/>
            <w:right w:val="none" w:sz="0" w:space="0" w:color="auto"/>
          </w:divBdr>
        </w:div>
      </w:divsChild>
    </w:div>
    <w:div w:id="1197429605">
      <w:bodyDiv w:val="1"/>
      <w:marLeft w:val="0"/>
      <w:marRight w:val="0"/>
      <w:marTop w:val="0"/>
      <w:marBottom w:val="0"/>
      <w:divBdr>
        <w:top w:val="none" w:sz="0" w:space="0" w:color="auto"/>
        <w:left w:val="none" w:sz="0" w:space="0" w:color="auto"/>
        <w:bottom w:val="none" w:sz="0" w:space="0" w:color="auto"/>
        <w:right w:val="none" w:sz="0" w:space="0" w:color="auto"/>
      </w:divBdr>
    </w:div>
    <w:div w:id="1235163638">
      <w:bodyDiv w:val="1"/>
      <w:marLeft w:val="0"/>
      <w:marRight w:val="0"/>
      <w:marTop w:val="0"/>
      <w:marBottom w:val="0"/>
      <w:divBdr>
        <w:top w:val="none" w:sz="0" w:space="0" w:color="auto"/>
        <w:left w:val="none" w:sz="0" w:space="0" w:color="auto"/>
        <w:bottom w:val="none" w:sz="0" w:space="0" w:color="auto"/>
        <w:right w:val="none" w:sz="0" w:space="0" w:color="auto"/>
      </w:divBdr>
    </w:div>
    <w:div w:id="1257398054">
      <w:bodyDiv w:val="1"/>
      <w:marLeft w:val="0"/>
      <w:marRight w:val="0"/>
      <w:marTop w:val="0"/>
      <w:marBottom w:val="0"/>
      <w:divBdr>
        <w:top w:val="none" w:sz="0" w:space="0" w:color="auto"/>
        <w:left w:val="none" w:sz="0" w:space="0" w:color="auto"/>
        <w:bottom w:val="none" w:sz="0" w:space="0" w:color="auto"/>
        <w:right w:val="none" w:sz="0" w:space="0" w:color="auto"/>
      </w:divBdr>
    </w:div>
    <w:div w:id="1320881855">
      <w:bodyDiv w:val="1"/>
      <w:marLeft w:val="0"/>
      <w:marRight w:val="0"/>
      <w:marTop w:val="0"/>
      <w:marBottom w:val="0"/>
      <w:divBdr>
        <w:top w:val="none" w:sz="0" w:space="0" w:color="auto"/>
        <w:left w:val="none" w:sz="0" w:space="0" w:color="auto"/>
        <w:bottom w:val="none" w:sz="0" w:space="0" w:color="auto"/>
        <w:right w:val="none" w:sz="0" w:space="0" w:color="auto"/>
      </w:divBdr>
    </w:div>
    <w:div w:id="1350327892">
      <w:bodyDiv w:val="1"/>
      <w:marLeft w:val="0"/>
      <w:marRight w:val="0"/>
      <w:marTop w:val="0"/>
      <w:marBottom w:val="0"/>
      <w:divBdr>
        <w:top w:val="none" w:sz="0" w:space="0" w:color="auto"/>
        <w:left w:val="none" w:sz="0" w:space="0" w:color="auto"/>
        <w:bottom w:val="none" w:sz="0" w:space="0" w:color="auto"/>
        <w:right w:val="none" w:sz="0" w:space="0" w:color="auto"/>
      </w:divBdr>
      <w:divsChild>
        <w:div w:id="905263213">
          <w:marLeft w:val="0"/>
          <w:marRight w:val="0"/>
          <w:marTop w:val="0"/>
          <w:marBottom w:val="0"/>
          <w:divBdr>
            <w:top w:val="none" w:sz="0" w:space="0" w:color="auto"/>
            <w:left w:val="none" w:sz="0" w:space="0" w:color="auto"/>
            <w:bottom w:val="none" w:sz="0" w:space="0" w:color="auto"/>
            <w:right w:val="none" w:sz="0" w:space="0" w:color="auto"/>
          </w:divBdr>
          <w:divsChild>
            <w:div w:id="384304937">
              <w:marLeft w:val="0"/>
              <w:marRight w:val="0"/>
              <w:marTop w:val="0"/>
              <w:marBottom w:val="0"/>
              <w:divBdr>
                <w:top w:val="none" w:sz="0" w:space="0" w:color="auto"/>
                <w:left w:val="none" w:sz="0" w:space="0" w:color="auto"/>
                <w:bottom w:val="none" w:sz="0" w:space="0" w:color="auto"/>
                <w:right w:val="none" w:sz="0" w:space="0" w:color="auto"/>
              </w:divBdr>
              <w:divsChild>
                <w:div w:id="20907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459">
      <w:bodyDiv w:val="1"/>
      <w:marLeft w:val="0"/>
      <w:marRight w:val="0"/>
      <w:marTop w:val="0"/>
      <w:marBottom w:val="0"/>
      <w:divBdr>
        <w:top w:val="none" w:sz="0" w:space="0" w:color="auto"/>
        <w:left w:val="none" w:sz="0" w:space="0" w:color="auto"/>
        <w:bottom w:val="none" w:sz="0" w:space="0" w:color="auto"/>
        <w:right w:val="none" w:sz="0" w:space="0" w:color="auto"/>
      </w:divBdr>
    </w:div>
    <w:div w:id="1639610630">
      <w:bodyDiv w:val="1"/>
      <w:marLeft w:val="0"/>
      <w:marRight w:val="0"/>
      <w:marTop w:val="0"/>
      <w:marBottom w:val="0"/>
      <w:divBdr>
        <w:top w:val="none" w:sz="0" w:space="0" w:color="auto"/>
        <w:left w:val="none" w:sz="0" w:space="0" w:color="auto"/>
        <w:bottom w:val="none" w:sz="0" w:space="0" w:color="auto"/>
        <w:right w:val="none" w:sz="0" w:space="0" w:color="auto"/>
      </w:divBdr>
    </w:div>
    <w:div w:id="1664041787">
      <w:bodyDiv w:val="1"/>
      <w:marLeft w:val="0"/>
      <w:marRight w:val="0"/>
      <w:marTop w:val="0"/>
      <w:marBottom w:val="0"/>
      <w:divBdr>
        <w:top w:val="none" w:sz="0" w:space="0" w:color="auto"/>
        <w:left w:val="none" w:sz="0" w:space="0" w:color="auto"/>
        <w:bottom w:val="none" w:sz="0" w:space="0" w:color="auto"/>
        <w:right w:val="none" w:sz="0" w:space="0" w:color="auto"/>
      </w:divBdr>
    </w:div>
    <w:div w:id="1670906473">
      <w:bodyDiv w:val="1"/>
      <w:marLeft w:val="0"/>
      <w:marRight w:val="0"/>
      <w:marTop w:val="0"/>
      <w:marBottom w:val="0"/>
      <w:divBdr>
        <w:top w:val="none" w:sz="0" w:space="0" w:color="auto"/>
        <w:left w:val="none" w:sz="0" w:space="0" w:color="auto"/>
        <w:bottom w:val="none" w:sz="0" w:space="0" w:color="auto"/>
        <w:right w:val="none" w:sz="0" w:space="0" w:color="auto"/>
      </w:divBdr>
    </w:div>
    <w:div w:id="1772436971">
      <w:bodyDiv w:val="1"/>
      <w:marLeft w:val="0"/>
      <w:marRight w:val="0"/>
      <w:marTop w:val="0"/>
      <w:marBottom w:val="0"/>
      <w:divBdr>
        <w:top w:val="none" w:sz="0" w:space="0" w:color="auto"/>
        <w:left w:val="none" w:sz="0" w:space="0" w:color="auto"/>
        <w:bottom w:val="none" w:sz="0" w:space="0" w:color="auto"/>
        <w:right w:val="none" w:sz="0" w:space="0" w:color="auto"/>
      </w:divBdr>
    </w:div>
    <w:div w:id="1797605995">
      <w:bodyDiv w:val="1"/>
      <w:marLeft w:val="0"/>
      <w:marRight w:val="0"/>
      <w:marTop w:val="0"/>
      <w:marBottom w:val="0"/>
      <w:divBdr>
        <w:top w:val="none" w:sz="0" w:space="0" w:color="auto"/>
        <w:left w:val="none" w:sz="0" w:space="0" w:color="auto"/>
        <w:bottom w:val="none" w:sz="0" w:space="0" w:color="auto"/>
        <w:right w:val="none" w:sz="0" w:space="0" w:color="auto"/>
      </w:divBdr>
    </w:div>
    <w:div w:id="1874802125">
      <w:bodyDiv w:val="1"/>
      <w:marLeft w:val="0"/>
      <w:marRight w:val="0"/>
      <w:marTop w:val="0"/>
      <w:marBottom w:val="0"/>
      <w:divBdr>
        <w:top w:val="none" w:sz="0" w:space="0" w:color="auto"/>
        <w:left w:val="none" w:sz="0" w:space="0" w:color="auto"/>
        <w:bottom w:val="none" w:sz="0" w:space="0" w:color="auto"/>
        <w:right w:val="none" w:sz="0" w:space="0" w:color="auto"/>
      </w:divBdr>
    </w:div>
    <w:div w:id="1893953948">
      <w:bodyDiv w:val="1"/>
      <w:marLeft w:val="0"/>
      <w:marRight w:val="0"/>
      <w:marTop w:val="0"/>
      <w:marBottom w:val="0"/>
      <w:divBdr>
        <w:top w:val="none" w:sz="0" w:space="0" w:color="auto"/>
        <w:left w:val="none" w:sz="0" w:space="0" w:color="auto"/>
        <w:bottom w:val="none" w:sz="0" w:space="0" w:color="auto"/>
        <w:right w:val="none" w:sz="0" w:space="0" w:color="auto"/>
      </w:divBdr>
      <w:divsChild>
        <w:div w:id="1994604044">
          <w:marLeft w:val="0"/>
          <w:marRight w:val="0"/>
          <w:marTop w:val="0"/>
          <w:marBottom w:val="0"/>
          <w:divBdr>
            <w:top w:val="none" w:sz="0" w:space="0" w:color="auto"/>
            <w:left w:val="none" w:sz="0" w:space="0" w:color="auto"/>
            <w:bottom w:val="none" w:sz="0" w:space="0" w:color="auto"/>
            <w:right w:val="none" w:sz="0" w:space="0" w:color="auto"/>
          </w:divBdr>
          <w:divsChild>
            <w:div w:id="1314336964">
              <w:marLeft w:val="0"/>
              <w:marRight w:val="0"/>
              <w:marTop w:val="0"/>
              <w:marBottom w:val="0"/>
              <w:divBdr>
                <w:top w:val="none" w:sz="0" w:space="0" w:color="auto"/>
                <w:left w:val="none" w:sz="0" w:space="0" w:color="auto"/>
                <w:bottom w:val="none" w:sz="0" w:space="0" w:color="auto"/>
                <w:right w:val="none" w:sz="0" w:space="0" w:color="auto"/>
              </w:divBdr>
              <w:divsChild>
                <w:div w:id="18121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5707">
      <w:bodyDiv w:val="1"/>
      <w:marLeft w:val="0"/>
      <w:marRight w:val="0"/>
      <w:marTop w:val="0"/>
      <w:marBottom w:val="0"/>
      <w:divBdr>
        <w:top w:val="none" w:sz="0" w:space="0" w:color="auto"/>
        <w:left w:val="none" w:sz="0" w:space="0" w:color="auto"/>
        <w:bottom w:val="none" w:sz="0" w:space="0" w:color="auto"/>
        <w:right w:val="none" w:sz="0" w:space="0" w:color="auto"/>
      </w:divBdr>
      <w:divsChild>
        <w:div w:id="1112242818">
          <w:marLeft w:val="0"/>
          <w:marRight w:val="0"/>
          <w:marTop w:val="0"/>
          <w:marBottom w:val="0"/>
          <w:divBdr>
            <w:top w:val="none" w:sz="0" w:space="0" w:color="auto"/>
            <w:left w:val="none" w:sz="0" w:space="0" w:color="auto"/>
            <w:bottom w:val="none" w:sz="0" w:space="0" w:color="auto"/>
            <w:right w:val="none" w:sz="0" w:space="0" w:color="auto"/>
          </w:divBdr>
          <w:divsChild>
            <w:div w:id="1475639963">
              <w:marLeft w:val="0"/>
              <w:marRight w:val="0"/>
              <w:marTop w:val="0"/>
              <w:marBottom w:val="0"/>
              <w:divBdr>
                <w:top w:val="none" w:sz="0" w:space="0" w:color="auto"/>
                <w:left w:val="none" w:sz="0" w:space="0" w:color="auto"/>
                <w:bottom w:val="none" w:sz="0" w:space="0" w:color="auto"/>
                <w:right w:val="none" w:sz="0" w:space="0" w:color="auto"/>
              </w:divBdr>
              <w:divsChild>
                <w:div w:id="17812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7869">
      <w:bodyDiv w:val="1"/>
      <w:marLeft w:val="0"/>
      <w:marRight w:val="0"/>
      <w:marTop w:val="0"/>
      <w:marBottom w:val="0"/>
      <w:divBdr>
        <w:top w:val="none" w:sz="0" w:space="0" w:color="auto"/>
        <w:left w:val="none" w:sz="0" w:space="0" w:color="auto"/>
        <w:bottom w:val="none" w:sz="0" w:space="0" w:color="auto"/>
        <w:right w:val="none" w:sz="0" w:space="0" w:color="auto"/>
      </w:divBdr>
    </w:div>
    <w:div w:id="2078478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675942F04544A40A02D8FA3EB450D2E" ma:contentTypeVersion="11" ma:contentTypeDescription="Skapa ett nytt dokument." ma:contentTypeScope="" ma:versionID="f842a677279e3a2a5ca3aa4d37e90f1b">
  <xsd:schema xmlns:xsd="http://www.w3.org/2001/XMLSchema" xmlns:xs="http://www.w3.org/2001/XMLSchema" xmlns:p="http://schemas.microsoft.com/office/2006/metadata/properties" xmlns:ns2="9530f8cc-e982-42db-a162-54527f0c4956" xmlns:ns3="280f24c9-6b21-4f09-a7a9-4faf68d81da3" targetNamespace="http://schemas.microsoft.com/office/2006/metadata/properties" ma:root="true" ma:fieldsID="4b1da360c43e1fc3e0d7f2f0ea1f70bd" ns2:_="" ns3:_="">
    <xsd:import namespace="9530f8cc-e982-42db-a162-54527f0c4956"/>
    <xsd:import namespace="280f24c9-6b21-4f09-a7a9-4faf68d81d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0f8cc-e982-42db-a162-54527f0c4956"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0f24c9-6b21-4f09-a7a9-4faf68d81da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BBE5A-7E85-4BA0-AB4E-06854AB9124D}">
  <ds:schemaRefs>
    <ds:schemaRef ds:uri="http://schemas.microsoft.com/sharepoint/v3/contenttype/forms"/>
  </ds:schemaRefs>
</ds:datastoreItem>
</file>

<file path=customXml/itemProps2.xml><?xml version="1.0" encoding="utf-8"?>
<ds:datastoreItem xmlns:ds="http://schemas.openxmlformats.org/officeDocument/2006/customXml" ds:itemID="{83740AAD-6465-401C-8CEE-8CC0F3EF6D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24F680-1925-43BD-B764-582646545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0f8cc-e982-42db-a162-54527f0c4956"/>
    <ds:schemaRef ds:uri="280f24c9-6b21-4f09-a7a9-4faf68d81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71867-310E-4045-B22F-768CEEB3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2803</Words>
  <Characters>15983</Characters>
  <Application>Microsoft Office Word</Application>
  <DocSecurity>0</DocSecurity>
  <Lines>133</Lines>
  <Paragraphs>37</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Ingela</dc:creator>
  <cp:keywords/>
  <dc:description/>
  <cp:lastModifiedBy>susanlarsson</cp:lastModifiedBy>
  <cp:revision>5</cp:revision>
  <cp:lastPrinted>2018-10-25T07:55:00Z</cp:lastPrinted>
  <dcterms:created xsi:type="dcterms:W3CDTF">2020-08-31T22:34:00Z</dcterms:created>
  <dcterms:modified xsi:type="dcterms:W3CDTF">2020-09-03T17:49:00Z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0x0101000675942F04544A40A02D8FA3EB450D2E</vt:lpwstr>
  </property>
</Properties>
</file>